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17B" w:rsidRDefault="009D617B" w:rsidP="006129C9">
      <w:pPr>
        <w:jc w:val="center"/>
        <w:rPr>
          <w:rFonts w:ascii="Times New Roman" w:hAnsi="Times New Roman" w:cs="Times New Roman"/>
          <w:b/>
          <w:bCs/>
          <w:sz w:val="36"/>
          <w:szCs w:val="52"/>
        </w:rPr>
      </w:pPr>
    </w:p>
    <w:p w:rsidR="006129C9" w:rsidRPr="00066773" w:rsidRDefault="006129C9" w:rsidP="006129C9">
      <w:pPr>
        <w:jc w:val="center"/>
        <w:rPr>
          <w:rFonts w:ascii="Times New Roman" w:hAnsi="Times New Roman" w:cs="Times New Roman"/>
          <w:b/>
          <w:bCs/>
          <w:sz w:val="32"/>
          <w:szCs w:val="32"/>
        </w:rPr>
      </w:pPr>
      <w:r w:rsidRPr="00066773">
        <w:rPr>
          <w:rFonts w:ascii="Times New Roman" w:hAnsi="Times New Roman" w:cs="Times New Roman"/>
          <w:b/>
          <w:bCs/>
          <w:sz w:val="32"/>
          <w:szCs w:val="32"/>
        </w:rPr>
        <w:t>New Hampshire Association of Special Education Administrators</w:t>
      </w:r>
    </w:p>
    <w:p w:rsidR="006129C9" w:rsidRPr="00066773" w:rsidRDefault="006129C9" w:rsidP="006129C9">
      <w:pPr>
        <w:spacing w:after="240" w:line="286" w:lineRule="auto"/>
        <w:jc w:val="center"/>
        <w:rPr>
          <w:rFonts w:ascii="Times New Roman" w:hAnsi="Times New Roman" w:cs="Times New Roman"/>
          <w:sz w:val="32"/>
          <w:szCs w:val="32"/>
        </w:rPr>
      </w:pPr>
      <w:r w:rsidRPr="00066773">
        <w:rPr>
          <w:rFonts w:ascii="Times New Roman" w:hAnsi="Times New Roman" w:cs="Times New Roman"/>
          <w:sz w:val="32"/>
          <w:szCs w:val="32"/>
        </w:rPr>
        <w:t xml:space="preserve">Professional Learning Opportunities Go Virtual! </w:t>
      </w:r>
      <w:bookmarkStart w:id="0" w:name="_GoBack"/>
      <w:bookmarkEnd w:id="0"/>
    </w:p>
    <w:p w:rsidR="006129C9" w:rsidRPr="0097108A" w:rsidRDefault="006129C9" w:rsidP="006129C9">
      <w:pPr>
        <w:jc w:val="center"/>
        <w:rPr>
          <w:rFonts w:ascii="Times New Roman" w:hAnsi="Times New Roman" w:cs="Times New Roman"/>
          <w:sz w:val="40"/>
          <w:szCs w:val="40"/>
        </w:rPr>
      </w:pPr>
      <w:r w:rsidRPr="0097108A">
        <w:rPr>
          <w:rFonts w:ascii="Times New Roman" w:hAnsi="Times New Roman" w:cs="Times New Roman"/>
          <w:noProof/>
        </w:rPr>
        <w:drawing>
          <wp:inline distT="0" distB="0" distL="0" distR="0" wp14:anchorId="37799326" wp14:editId="4E0EF471">
            <wp:extent cx="14668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9153" cy="953995"/>
                    </a:xfrm>
                    <a:prstGeom prst="rect">
                      <a:avLst/>
                    </a:prstGeom>
                    <a:noFill/>
                    <a:ln>
                      <a:noFill/>
                    </a:ln>
                  </pic:spPr>
                </pic:pic>
              </a:graphicData>
            </a:graphic>
          </wp:inline>
        </w:drawing>
      </w:r>
    </w:p>
    <w:p w:rsidR="00E31420" w:rsidRPr="00066773" w:rsidRDefault="00F34F06" w:rsidP="00E31420">
      <w:pPr>
        <w:spacing w:after="0" w:line="240" w:lineRule="auto"/>
        <w:jc w:val="center"/>
        <w:rPr>
          <w:rFonts w:ascii="Times New Roman" w:hAnsi="Times New Roman" w:cs="Times New Roman"/>
          <w:b/>
          <w:bCs/>
          <w:smallCaps/>
          <w:color w:val="943634" w:themeColor="accent2" w:themeShade="BF"/>
          <w:sz w:val="28"/>
          <w:szCs w:val="28"/>
        </w:rPr>
      </w:pPr>
      <w:r>
        <w:rPr>
          <w:rFonts w:ascii="Times New Roman" w:hAnsi="Times New Roman" w:cs="Times New Roman"/>
          <w:b/>
          <w:bCs/>
          <w:smallCaps/>
          <w:color w:val="943634" w:themeColor="accent2" w:themeShade="BF"/>
          <w:sz w:val="28"/>
          <w:szCs w:val="28"/>
        </w:rPr>
        <w:t>TAKING A “DEEP DIVE” INTO CASE MANAGEMENT</w:t>
      </w:r>
    </w:p>
    <w:p w:rsidR="00E31420" w:rsidRPr="00066773" w:rsidRDefault="00E31420" w:rsidP="00066773">
      <w:pPr>
        <w:spacing w:after="0" w:line="240" w:lineRule="auto"/>
        <w:jc w:val="center"/>
        <w:rPr>
          <w:rFonts w:ascii="Times New Roman" w:hAnsi="Times New Roman" w:cs="Times New Roman"/>
          <w:b/>
          <w:bCs/>
          <w:smallCaps/>
          <w:color w:val="943634" w:themeColor="accent2" w:themeShade="BF"/>
          <w:sz w:val="28"/>
          <w:szCs w:val="28"/>
        </w:rPr>
      </w:pPr>
      <w:r w:rsidRPr="00F34F06">
        <w:rPr>
          <w:rFonts w:ascii="Times New Roman" w:hAnsi="Times New Roman" w:cs="Times New Roman"/>
          <w:b/>
          <w:bCs/>
          <w:smallCaps/>
          <w:color w:val="943634"/>
          <w:sz w:val="28"/>
          <w:szCs w:val="28"/>
        </w:rPr>
        <w:t>WORKING</w:t>
      </w:r>
      <w:r w:rsidRPr="00066773">
        <w:rPr>
          <w:rFonts w:ascii="Times New Roman" w:hAnsi="Times New Roman" w:cs="Times New Roman"/>
          <w:b/>
          <w:bCs/>
          <w:smallCaps/>
          <w:color w:val="943634" w:themeColor="accent2" w:themeShade="BF"/>
          <w:sz w:val="28"/>
          <w:szCs w:val="28"/>
        </w:rPr>
        <w:t xml:space="preserve"> SMARTER, NOT HARDER DURING A PANDEMIC!</w:t>
      </w:r>
    </w:p>
    <w:p w:rsidR="006129C9" w:rsidRDefault="00066773" w:rsidP="00066773">
      <w:pPr>
        <w:spacing w:before="120" w:after="0" w:line="240" w:lineRule="auto"/>
        <w:rPr>
          <w:rFonts w:ascii="Times New Roman" w:hAnsi="Times New Roman" w:cs="Times New Roman"/>
          <w:sz w:val="22"/>
          <w:szCs w:val="32"/>
        </w:rPr>
      </w:pPr>
      <w:r>
        <w:rPr>
          <w:rFonts w:ascii="Times New Roman" w:hAnsi="Times New Roman" w:cs="Times New Roman"/>
          <w:sz w:val="22"/>
          <w:szCs w:val="32"/>
        </w:rPr>
        <w:t>Due to popular demand, we are expanding the Case Manageme</w:t>
      </w:r>
      <w:r w:rsidR="00F34F06">
        <w:rPr>
          <w:rFonts w:ascii="Times New Roman" w:hAnsi="Times New Roman" w:cs="Times New Roman"/>
          <w:sz w:val="22"/>
          <w:szCs w:val="32"/>
        </w:rPr>
        <w:t>nt Academy and adding another series</w:t>
      </w:r>
      <w:r>
        <w:rPr>
          <w:rFonts w:ascii="Times New Roman" w:hAnsi="Times New Roman" w:cs="Times New Roman"/>
          <w:sz w:val="22"/>
          <w:szCs w:val="32"/>
        </w:rPr>
        <w:t xml:space="preserve">. </w:t>
      </w:r>
      <w:r w:rsidR="00E31420" w:rsidRPr="00CE21A0">
        <w:rPr>
          <w:rFonts w:ascii="Times New Roman" w:hAnsi="Times New Roman" w:cs="Times New Roman"/>
          <w:sz w:val="22"/>
          <w:szCs w:val="32"/>
        </w:rPr>
        <w:t xml:space="preserve">NHASEA realizes that now more than ever, Special Education Case Managers and support, guidance, and expert coaching. Join special education case managers from around the state as we explore Case Management during COVID-19 and the impact on the nuts and bolts of the special education process. These interactive sessions will include time for collaboration, exploring how to meet compliance requirements in remote and in-school settings, and guidance from an expert education consultant with years of special education experience. These remote sessions cover all the basics to ensure attendees are provided with timely, relevant, and essential information as it relates to compliance with state and federal special education rules and regulations, preschool – age </w:t>
      </w:r>
      <w:r w:rsidR="009D617B">
        <w:rPr>
          <w:rFonts w:ascii="Times New Roman" w:hAnsi="Times New Roman" w:cs="Times New Roman"/>
          <w:sz w:val="22"/>
          <w:szCs w:val="32"/>
        </w:rPr>
        <w:t>21. All sessions are 1:</w:t>
      </w:r>
      <w:r w:rsidR="00E31420" w:rsidRPr="00CE21A0">
        <w:rPr>
          <w:rFonts w:ascii="Times New Roman" w:hAnsi="Times New Roman" w:cs="Times New Roman"/>
          <w:sz w:val="22"/>
          <w:szCs w:val="32"/>
        </w:rPr>
        <w:t>00 – 4:00 p.m. and will be delivered via zoom unless the Pandemic situation changes at which time we will consider pivoting to in-person sessions.</w:t>
      </w:r>
      <w:r w:rsidR="006129C9" w:rsidRPr="00CE21A0">
        <w:rPr>
          <w:rFonts w:ascii="Times New Roman" w:hAnsi="Times New Roman" w:cs="Times New Roman"/>
          <w:sz w:val="22"/>
          <w:szCs w:val="32"/>
        </w:rPr>
        <w:t>. If you are interested in participating in this offering, please complete the attached registration form and return</w:t>
      </w:r>
      <w:r w:rsidR="00F34F06">
        <w:rPr>
          <w:rFonts w:ascii="Times New Roman" w:hAnsi="Times New Roman" w:cs="Times New Roman"/>
          <w:sz w:val="22"/>
          <w:szCs w:val="32"/>
        </w:rPr>
        <w:t xml:space="preserve"> to</w:t>
      </w:r>
      <w:r w:rsidR="006129C9" w:rsidRPr="00CE21A0">
        <w:rPr>
          <w:rFonts w:ascii="Times New Roman" w:hAnsi="Times New Roman" w:cs="Times New Roman"/>
          <w:sz w:val="22"/>
          <w:szCs w:val="32"/>
        </w:rPr>
        <w:t xml:space="preserve"> </w:t>
      </w:r>
      <w:hyperlink r:id="rId7" w:history="1">
        <w:r w:rsidR="006129C9" w:rsidRPr="00CE21A0">
          <w:rPr>
            <w:rStyle w:val="Hyperlink"/>
            <w:rFonts w:ascii="Times New Roman" w:hAnsi="Times New Roman" w:cs="Times New Roman"/>
            <w:sz w:val="22"/>
            <w:szCs w:val="32"/>
          </w:rPr>
          <w:t>dlavoie@nhasea.org</w:t>
        </w:r>
      </w:hyperlink>
      <w:r w:rsidR="006129C9" w:rsidRPr="00CE21A0">
        <w:rPr>
          <w:rFonts w:ascii="Times New Roman" w:hAnsi="Times New Roman" w:cs="Times New Roman"/>
          <w:sz w:val="22"/>
          <w:szCs w:val="32"/>
        </w:rPr>
        <w:t xml:space="preserve"> or </w:t>
      </w:r>
      <w:hyperlink r:id="rId8" w:history="1">
        <w:r w:rsidR="006129C9" w:rsidRPr="00CE21A0">
          <w:rPr>
            <w:rStyle w:val="Hyperlink"/>
            <w:rFonts w:ascii="Times New Roman" w:hAnsi="Times New Roman" w:cs="Times New Roman"/>
            <w:sz w:val="22"/>
            <w:szCs w:val="32"/>
          </w:rPr>
          <w:t>ahorrocks@nhasea.org</w:t>
        </w:r>
      </w:hyperlink>
      <w:r w:rsidR="006129C9" w:rsidRPr="00CE21A0">
        <w:rPr>
          <w:rFonts w:ascii="Times New Roman" w:hAnsi="Times New Roman" w:cs="Times New Roman"/>
          <w:sz w:val="22"/>
          <w:szCs w:val="32"/>
        </w:rPr>
        <w:t xml:space="preserve">. </w:t>
      </w:r>
    </w:p>
    <w:p w:rsidR="00F34F06" w:rsidRPr="00CE21A0" w:rsidRDefault="00F34F06" w:rsidP="00066773">
      <w:pPr>
        <w:spacing w:before="120" w:after="0" w:line="240" w:lineRule="auto"/>
        <w:rPr>
          <w:rFonts w:ascii="Times New Roman" w:hAnsi="Times New Roman" w:cs="Times New Roman"/>
          <w:sz w:val="22"/>
          <w:szCs w:val="32"/>
        </w:rPr>
      </w:pPr>
    </w:p>
    <w:p w:rsidR="0097108A" w:rsidRPr="00CE21A0" w:rsidRDefault="00E31420" w:rsidP="0097108A">
      <w:pPr>
        <w:spacing w:after="160" w:line="240" w:lineRule="auto"/>
        <w:jc w:val="both"/>
        <w:rPr>
          <w:rFonts w:ascii="Times New Roman" w:hAnsi="Times New Roman" w:cs="Times New Roman"/>
          <w:sz w:val="22"/>
          <w:szCs w:val="24"/>
        </w:rPr>
      </w:pPr>
      <w:r w:rsidRPr="00F34F06">
        <w:rPr>
          <w:rFonts w:ascii="Times New Roman" w:hAnsi="Times New Roman" w:cs="Times New Roman"/>
          <w:b/>
          <w:bCs/>
          <w:color w:val="943634"/>
          <w:sz w:val="22"/>
          <w:szCs w:val="24"/>
          <w:u w:val="single"/>
        </w:rPr>
        <w:t>Facilitator</w:t>
      </w:r>
      <w:r w:rsidRPr="00CE21A0">
        <w:rPr>
          <w:rFonts w:ascii="Times New Roman" w:hAnsi="Times New Roman" w:cs="Times New Roman"/>
          <w:b/>
          <w:bCs/>
          <w:sz w:val="22"/>
          <w:szCs w:val="24"/>
        </w:rPr>
        <w:t xml:space="preserve">: </w:t>
      </w:r>
      <w:r w:rsidRPr="00F34F06">
        <w:rPr>
          <w:rFonts w:ascii="Times New Roman" w:hAnsi="Times New Roman" w:cs="Times New Roman"/>
          <w:b/>
          <w:bCs/>
          <w:sz w:val="22"/>
          <w:szCs w:val="24"/>
        </w:rPr>
        <w:t>Carol Kosnitsky, Special Education Consultant</w:t>
      </w:r>
    </w:p>
    <w:p w:rsidR="0097108A" w:rsidRPr="00CE21A0" w:rsidRDefault="0097108A" w:rsidP="0097108A">
      <w:pPr>
        <w:spacing w:after="160" w:line="240" w:lineRule="auto"/>
        <w:jc w:val="both"/>
        <w:rPr>
          <w:rFonts w:ascii="Times New Roman" w:hAnsi="Times New Roman" w:cs="Times New Roman"/>
          <w:b/>
          <w:bCs/>
          <w:sz w:val="22"/>
          <w:szCs w:val="24"/>
        </w:rPr>
      </w:pPr>
      <w:r w:rsidRPr="00F34F06">
        <w:rPr>
          <w:rFonts w:ascii="Times New Roman" w:hAnsi="Times New Roman" w:cs="Times New Roman"/>
          <w:b/>
          <w:bCs/>
          <w:color w:val="943634"/>
          <w:sz w:val="22"/>
          <w:szCs w:val="24"/>
          <w:u w:val="single"/>
        </w:rPr>
        <w:t>Dates and Times</w:t>
      </w:r>
      <w:r w:rsidRPr="00CE21A0">
        <w:rPr>
          <w:rFonts w:ascii="Times New Roman" w:hAnsi="Times New Roman" w:cs="Times New Roman"/>
          <w:b/>
          <w:bCs/>
          <w:sz w:val="22"/>
          <w:szCs w:val="24"/>
        </w:rPr>
        <w:t>:</w:t>
      </w:r>
      <w:r w:rsidR="00CE21A0">
        <w:rPr>
          <w:rFonts w:ascii="Times New Roman" w:hAnsi="Times New Roman" w:cs="Times New Roman"/>
          <w:b/>
          <w:bCs/>
          <w:sz w:val="22"/>
          <w:szCs w:val="24"/>
        </w:rPr>
        <w:t xml:space="preserve">  All Session are 1:00 – 4:00 p.m.</w:t>
      </w:r>
    </w:p>
    <w:p w:rsidR="0097108A" w:rsidRPr="00CE21A0" w:rsidRDefault="00E31420" w:rsidP="0097108A">
      <w:pPr>
        <w:spacing w:after="0" w:line="240" w:lineRule="auto"/>
        <w:jc w:val="both"/>
        <w:rPr>
          <w:rFonts w:ascii="Times New Roman" w:hAnsi="Times New Roman" w:cs="Times New Roman"/>
          <w:sz w:val="22"/>
          <w:szCs w:val="24"/>
        </w:rPr>
      </w:pPr>
      <w:r w:rsidRPr="00F34F06">
        <w:rPr>
          <w:rFonts w:ascii="Times New Roman" w:hAnsi="Times New Roman" w:cs="Times New Roman"/>
          <w:b/>
          <w:color w:val="943634"/>
          <w:sz w:val="22"/>
          <w:szCs w:val="24"/>
        </w:rPr>
        <w:t>November 19, 2020 –</w:t>
      </w:r>
      <w:r w:rsidRPr="00F34F06">
        <w:rPr>
          <w:rFonts w:ascii="Times New Roman" w:hAnsi="Times New Roman" w:cs="Times New Roman"/>
          <w:color w:val="943634"/>
          <w:sz w:val="22"/>
          <w:szCs w:val="24"/>
        </w:rPr>
        <w:t xml:space="preserve"> </w:t>
      </w:r>
      <w:r w:rsidRPr="00F34F06">
        <w:rPr>
          <w:rFonts w:ascii="Times New Roman" w:hAnsi="Times New Roman" w:cs="Times New Roman"/>
          <w:b/>
          <w:color w:val="943634"/>
          <w:sz w:val="22"/>
          <w:szCs w:val="24"/>
        </w:rPr>
        <w:t>Build Your Case Manager Toolbox – Grow as a Case Manager</w:t>
      </w:r>
      <w:r w:rsidRPr="00CE21A0">
        <w:rPr>
          <w:rFonts w:ascii="Times New Roman" w:hAnsi="Times New Roman" w:cs="Times New Roman"/>
          <w:sz w:val="22"/>
          <w:szCs w:val="24"/>
        </w:rPr>
        <w:t>: Intro to roles and responsibilities, explore and discuss the unique challenges of remote and in-school case management and learn more about the essential habits of highly effective case managers. Tips on managing virtual meetings!</w:t>
      </w:r>
    </w:p>
    <w:p w:rsidR="00E31420" w:rsidRPr="00CE21A0" w:rsidRDefault="00E31420" w:rsidP="0097108A">
      <w:pPr>
        <w:spacing w:after="0" w:line="240" w:lineRule="auto"/>
        <w:jc w:val="both"/>
        <w:rPr>
          <w:rFonts w:ascii="Times New Roman" w:hAnsi="Times New Roman" w:cs="Times New Roman"/>
          <w:sz w:val="22"/>
          <w:szCs w:val="24"/>
        </w:rPr>
      </w:pPr>
    </w:p>
    <w:p w:rsidR="00E31420" w:rsidRPr="00CE21A0" w:rsidRDefault="00E31420" w:rsidP="0097108A">
      <w:pPr>
        <w:spacing w:after="0" w:line="240" w:lineRule="auto"/>
        <w:jc w:val="both"/>
        <w:rPr>
          <w:rFonts w:ascii="Times New Roman" w:hAnsi="Times New Roman" w:cs="Times New Roman"/>
          <w:sz w:val="22"/>
          <w:szCs w:val="24"/>
        </w:rPr>
      </w:pPr>
      <w:r w:rsidRPr="00F34F06">
        <w:rPr>
          <w:rFonts w:ascii="Times New Roman" w:hAnsi="Times New Roman" w:cs="Times New Roman"/>
          <w:b/>
          <w:color w:val="943634"/>
          <w:sz w:val="22"/>
          <w:szCs w:val="24"/>
        </w:rPr>
        <w:t>December 2, 2020 – Understand Procedural Safeguards</w:t>
      </w:r>
      <w:r w:rsidRPr="00CE21A0">
        <w:rPr>
          <w:rFonts w:ascii="Times New Roman" w:hAnsi="Times New Roman" w:cs="Times New Roman"/>
          <w:b/>
          <w:sz w:val="22"/>
          <w:szCs w:val="24"/>
        </w:rPr>
        <w:t xml:space="preserve">: </w:t>
      </w:r>
      <w:r w:rsidRPr="00CE21A0">
        <w:rPr>
          <w:rFonts w:ascii="Times New Roman" w:hAnsi="Times New Roman" w:cs="Times New Roman"/>
          <w:sz w:val="22"/>
          <w:szCs w:val="24"/>
        </w:rPr>
        <w:t>Overview of special education infrastructure – written prior notices, consent, and timelines. What are the implications for remote learning and hybrid models?</w:t>
      </w:r>
    </w:p>
    <w:p w:rsidR="00E31420" w:rsidRPr="00CE21A0" w:rsidRDefault="00E31420" w:rsidP="0097108A">
      <w:pPr>
        <w:spacing w:after="0" w:line="240" w:lineRule="auto"/>
        <w:jc w:val="both"/>
        <w:rPr>
          <w:rFonts w:ascii="Times New Roman" w:hAnsi="Times New Roman" w:cs="Times New Roman"/>
          <w:sz w:val="22"/>
          <w:szCs w:val="24"/>
        </w:rPr>
      </w:pPr>
    </w:p>
    <w:p w:rsidR="00E31420" w:rsidRPr="00CE21A0" w:rsidRDefault="00E31420" w:rsidP="0097108A">
      <w:pPr>
        <w:spacing w:after="0" w:line="240" w:lineRule="auto"/>
        <w:jc w:val="both"/>
        <w:rPr>
          <w:rFonts w:ascii="Times New Roman" w:hAnsi="Times New Roman" w:cs="Times New Roman"/>
          <w:sz w:val="22"/>
          <w:szCs w:val="24"/>
        </w:rPr>
      </w:pPr>
      <w:r w:rsidRPr="00F34F06">
        <w:rPr>
          <w:rFonts w:ascii="Times New Roman" w:hAnsi="Times New Roman" w:cs="Times New Roman"/>
          <w:b/>
          <w:color w:val="943634"/>
          <w:sz w:val="22"/>
          <w:szCs w:val="24"/>
        </w:rPr>
        <w:t>December 15, 2020 – Ask the Right Referral Questions</w:t>
      </w:r>
      <w:r w:rsidRPr="00CE21A0">
        <w:rPr>
          <w:rFonts w:ascii="Times New Roman" w:hAnsi="Times New Roman" w:cs="Times New Roman"/>
          <w:b/>
          <w:sz w:val="22"/>
          <w:szCs w:val="24"/>
        </w:rPr>
        <w:t>:</w:t>
      </w:r>
      <w:r w:rsidRPr="00CE21A0">
        <w:rPr>
          <w:rFonts w:ascii="Times New Roman" w:hAnsi="Times New Roman" w:cs="Times New Roman"/>
          <w:sz w:val="22"/>
          <w:szCs w:val="24"/>
        </w:rPr>
        <w:t xml:space="preserve"> Frame the appropriate questions to develop a comprehensive evaluation plan</w:t>
      </w:r>
      <w:r w:rsidR="00CE21A0" w:rsidRPr="00CE21A0">
        <w:rPr>
          <w:rFonts w:ascii="Times New Roman" w:hAnsi="Times New Roman" w:cs="Times New Roman"/>
          <w:sz w:val="22"/>
          <w:szCs w:val="24"/>
        </w:rPr>
        <w:t>. How does remote learning impact special education referrals?</w:t>
      </w:r>
    </w:p>
    <w:p w:rsidR="00CE21A0" w:rsidRPr="00CE21A0" w:rsidRDefault="00CE21A0" w:rsidP="0097108A">
      <w:pPr>
        <w:spacing w:after="0" w:line="240" w:lineRule="auto"/>
        <w:jc w:val="both"/>
        <w:rPr>
          <w:rFonts w:ascii="Times New Roman" w:hAnsi="Times New Roman" w:cs="Times New Roman"/>
          <w:sz w:val="22"/>
          <w:szCs w:val="24"/>
        </w:rPr>
      </w:pPr>
    </w:p>
    <w:p w:rsidR="00CE21A0" w:rsidRPr="00CE21A0" w:rsidRDefault="00CE21A0" w:rsidP="0097108A">
      <w:pPr>
        <w:spacing w:after="0" w:line="240" w:lineRule="auto"/>
        <w:jc w:val="both"/>
        <w:rPr>
          <w:rFonts w:ascii="Times New Roman" w:hAnsi="Times New Roman" w:cs="Times New Roman"/>
          <w:sz w:val="22"/>
          <w:szCs w:val="24"/>
        </w:rPr>
      </w:pPr>
      <w:r w:rsidRPr="00F34F06">
        <w:rPr>
          <w:rFonts w:ascii="Times New Roman" w:hAnsi="Times New Roman" w:cs="Times New Roman"/>
          <w:b/>
          <w:color w:val="943634"/>
          <w:sz w:val="22"/>
          <w:szCs w:val="24"/>
        </w:rPr>
        <w:t>January 7, 2021 – Analyze and Determine Eligibility</w:t>
      </w:r>
      <w:r w:rsidRPr="00CE21A0">
        <w:rPr>
          <w:rFonts w:ascii="Times New Roman" w:hAnsi="Times New Roman" w:cs="Times New Roman"/>
          <w:b/>
          <w:sz w:val="22"/>
          <w:szCs w:val="24"/>
        </w:rPr>
        <w:t>:</w:t>
      </w:r>
      <w:r w:rsidRPr="00CE21A0">
        <w:rPr>
          <w:rFonts w:ascii="Times New Roman" w:hAnsi="Times New Roman" w:cs="Times New Roman"/>
          <w:sz w:val="22"/>
          <w:szCs w:val="24"/>
        </w:rPr>
        <w:t xml:space="preserve"> Develop the skills to report and review evaluations that lead to deeper knowledge of the student and criteria for eligibility. How does remote learning impact the evaluation process, work with colleagues to discuss tips and traps?</w:t>
      </w:r>
    </w:p>
    <w:p w:rsidR="00CE21A0" w:rsidRPr="00CE21A0" w:rsidRDefault="00CE21A0" w:rsidP="0097108A">
      <w:pPr>
        <w:spacing w:after="0" w:line="240" w:lineRule="auto"/>
        <w:jc w:val="both"/>
        <w:rPr>
          <w:rFonts w:ascii="Times New Roman" w:hAnsi="Times New Roman" w:cs="Times New Roman"/>
          <w:sz w:val="22"/>
          <w:szCs w:val="24"/>
        </w:rPr>
      </w:pPr>
    </w:p>
    <w:p w:rsidR="00CE21A0" w:rsidRPr="00CE21A0" w:rsidRDefault="00CE21A0" w:rsidP="0097108A">
      <w:pPr>
        <w:spacing w:after="0" w:line="240" w:lineRule="auto"/>
        <w:jc w:val="both"/>
        <w:rPr>
          <w:rFonts w:ascii="Times New Roman" w:hAnsi="Times New Roman" w:cs="Times New Roman"/>
          <w:sz w:val="22"/>
          <w:szCs w:val="24"/>
        </w:rPr>
      </w:pPr>
      <w:r w:rsidRPr="00F34F06">
        <w:rPr>
          <w:rFonts w:ascii="Times New Roman" w:hAnsi="Times New Roman" w:cs="Times New Roman"/>
          <w:b/>
          <w:color w:val="943634"/>
          <w:sz w:val="22"/>
          <w:szCs w:val="24"/>
        </w:rPr>
        <w:t>January 19, 2021 – Develop Relevant Present Levels</w:t>
      </w:r>
      <w:r w:rsidRPr="00CE21A0">
        <w:rPr>
          <w:rFonts w:ascii="Times New Roman" w:hAnsi="Times New Roman" w:cs="Times New Roman"/>
          <w:b/>
          <w:sz w:val="22"/>
          <w:szCs w:val="24"/>
        </w:rPr>
        <w:t>:</w:t>
      </w:r>
      <w:r w:rsidRPr="00CE21A0">
        <w:rPr>
          <w:rFonts w:ascii="Times New Roman" w:hAnsi="Times New Roman" w:cs="Times New Roman"/>
          <w:sz w:val="22"/>
          <w:szCs w:val="24"/>
        </w:rPr>
        <w:t xml:space="preserve"> Line up relevant information beginning with strengths, needs and “effect of disability.” How can you best collect data in a remote learning setting/hybrid model and in school setting?</w:t>
      </w:r>
    </w:p>
    <w:p w:rsidR="00CE21A0" w:rsidRPr="00CE21A0" w:rsidRDefault="00CE21A0" w:rsidP="0097108A">
      <w:pPr>
        <w:spacing w:after="0" w:line="240" w:lineRule="auto"/>
        <w:jc w:val="both"/>
        <w:rPr>
          <w:rFonts w:ascii="Times New Roman" w:hAnsi="Times New Roman" w:cs="Times New Roman"/>
          <w:sz w:val="22"/>
          <w:szCs w:val="24"/>
        </w:rPr>
      </w:pPr>
    </w:p>
    <w:p w:rsidR="00CE21A0" w:rsidRPr="00CE21A0" w:rsidRDefault="00CE21A0" w:rsidP="0097108A">
      <w:pPr>
        <w:spacing w:after="0" w:line="240" w:lineRule="auto"/>
        <w:jc w:val="both"/>
        <w:rPr>
          <w:rFonts w:ascii="Times New Roman" w:hAnsi="Times New Roman" w:cs="Times New Roman"/>
          <w:sz w:val="22"/>
          <w:szCs w:val="24"/>
        </w:rPr>
      </w:pPr>
      <w:r w:rsidRPr="00F34F06">
        <w:rPr>
          <w:rFonts w:ascii="Times New Roman" w:hAnsi="Times New Roman" w:cs="Times New Roman"/>
          <w:b/>
          <w:color w:val="943634"/>
          <w:sz w:val="22"/>
          <w:szCs w:val="24"/>
        </w:rPr>
        <w:t>January 29, 2021 – More on Present Levels</w:t>
      </w:r>
      <w:r w:rsidRPr="00CE21A0">
        <w:rPr>
          <w:rFonts w:ascii="Times New Roman" w:hAnsi="Times New Roman" w:cs="Times New Roman"/>
          <w:b/>
          <w:sz w:val="22"/>
          <w:szCs w:val="24"/>
        </w:rPr>
        <w:t>:</w:t>
      </w:r>
      <w:r w:rsidRPr="00CE21A0">
        <w:rPr>
          <w:rFonts w:ascii="Times New Roman" w:hAnsi="Times New Roman" w:cs="Times New Roman"/>
          <w:sz w:val="22"/>
          <w:szCs w:val="24"/>
        </w:rPr>
        <w:t xml:space="preserve"> Analyze present levels of academic and functional performance and their implications for specially designed instruction, accommodations, and other supplemental supports. How does remote learning and hybrid models impact the ability to analyze present levels?</w:t>
      </w:r>
    </w:p>
    <w:p w:rsidR="00CE21A0" w:rsidRPr="00CE21A0" w:rsidRDefault="00CE21A0" w:rsidP="0097108A">
      <w:pPr>
        <w:spacing w:after="0" w:line="240" w:lineRule="auto"/>
        <w:jc w:val="both"/>
        <w:rPr>
          <w:rFonts w:ascii="Times New Roman" w:hAnsi="Times New Roman" w:cs="Times New Roman"/>
          <w:sz w:val="22"/>
          <w:szCs w:val="24"/>
        </w:rPr>
      </w:pPr>
    </w:p>
    <w:p w:rsidR="00CE21A0" w:rsidRPr="00CE21A0" w:rsidRDefault="00CE21A0" w:rsidP="0097108A">
      <w:pPr>
        <w:spacing w:after="0" w:line="240" w:lineRule="auto"/>
        <w:jc w:val="both"/>
        <w:rPr>
          <w:rFonts w:ascii="Times New Roman" w:hAnsi="Times New Roman" w:cs="Times New Roman"/>
          <w:sz w:val="22"/>
          <w:szCs w:val="24"/>
        </w:rPr>
      </w:pPr>
      <w:r w:rsidRPr="00F34F06">
        <w:rPr>
          <w:rFonts w:ascii="Times New Roman" w:hAnsi="Times New Roman" w:cs="Times New Roman"/>
          <w:b/>
          <w:color w:val="943634"/>
          <w:sz w:val="22"/>
          <w:szCs w:val="24"/>
        </w:rPr>
        <w:t>February 11, 2021 – Collect Baseline Data and Progress Monitoring Plans</w:t>
      </w:r>
      <w:r w:rsidRPr="00CE21A0">
        <w:rPr>
          <w:rFonts w:ascii="Times New Roman" w:hAnsi="Times New Roman" w:cs="Times New Roman"/>
          <w:b/>
          <w:sz w:val="22"/>
          <w:szCs w:val="24"/>
        </w:rPr>
        <w:t>:</w:t>
      </w:r>
      <w:r w:rsidRPr="00CE21A0">
        <w:rPr>
          <w:rFonts w:ascii="Times New Roman" w:hAnsi="Times New Roman" w:cs="Times New Roman"/>
          <w:sz w:val="22"/>
          <w:szCs w:val="24"/>
        </w:rPr>
        <w:t xml:space="preserve"> No matter what the model of instruction (remote, hybrid, face to face)…. Nail the goal writing process by collecting the right baseline – selecting the right data with the right tool!</w:t>
      </w:r>
    </w:p>
    <w:p w:rsidR="00CE21A0" w:rsidRPr="00CE21A0" w:rsidRDefault="00CE21A0" w:rsidP="0097108A">
      <w:pPr>
        <w:spacing w:after="0" w:line="240" w:lineRule="auto"/>
        <w:jc w:val="both"/>
        <w:rPr>
          <w:rFonts w:ascii="Times New Roman" w:hAnsi="Times New Roman" w:cs="Times New Roman"/>
          <w:sz w:val="22"/>
          <w:szCs w:val="24"/>
        </w:rPr>
      </w:pPr>
    </w:p>
    <w:p w:rsidR="00CE21A0" w:rsidRPr="00CE21A0" w:rsidRDefault="00CE21A0" w:rsidP="0097108A">
      <w:pPr>
        <w:spacing w:after="0" w:line="240" w:lineRule="auto"/>
        <w:jc w:val="both"/>
        <w:rPr>
          <w:rFonts w:ascii="Times New Roman" w:hAnsi="Times New Roman" w:cs="Times New Roman"/>
          <w:sz w:val="22"/>
          <w:szCs w:val="24"/>
        </w:rPr>
      </w:pPr>
      <w:r w:rsidRPr="00F34F06">
        <w:rPr>
          <w:rFonts w:ascii="Times New Roman" w:hAnsi="Times New Roman" w:cs="Times New Roman"/>
          <w:b/>
          <w:color w:val="943634"/>
          <w:sz w:val="22"/>
          <w:szCs w:val="24"/>
        </w:rPr>
        <w:t>March 3, 2021 – Create Challenging and Attainable Goals</w:t>
      </w:r>
      <w:r w:rsidRPr="00CE21A0">
        <w:rPr>
          <w:rFonts w:ascii="Times New Roman" w:hAnsi="Times New Roman" w:cs="Times New Roman"/>
          <w:b/>
          <w:sz w:val="22"/>
          <w:szCs w:val="24"/>
        </w:rPr>
        <w:t>:</w:t>
      </w:r>
      <w:r w:rsidRPr="00CE21A0">
        <w:rPr>
          <w:rFonts w:ascii="Times New Roman" w:hAnsi="Times New Roman" w:cs="Times New Roman"/>
          <w:sz w:val="22"/>
          <w:szCs w:val="24"/>
        </w:rPr>
        <w:t xml:space="preserve"> Learn the components of a relevant and compliance goal statement and monitoring plan. Connect goals with targeted specially designed instruction for increased student outcomes.</w:t>
      </w:r>
    </w:p>
    <w:p w:rsidR="0097108A" w:rsidRPr="00CE21A0" w:rsidRDefault="0097108A" w:rsidP="0097108A">
      <w:pPr>
        <w:spacing w:after="0" w:line="240" w:lineRule="auto"/>
        <w:jc w:val="both"/>
        <w:rPr>
          <w:rFonts w:ascii="Times New Roman" w:hAnsi="Times New Roman" w:cs="Times New Roman"/>
          <w:sz w:val="22"/>
          <w:szCs w:val="24"/>
        </w:rPr>
      </w:pPr>
    </w:p>
    <w:p w:rsidR="009D617B" w:rsidRDefault="009D617B" w:rsidP="00CE21A0">
      <w:pPr>
        <w:spacing w:after="0" w:line="240" w:lineRule="auto"/>
        <w:jc w:val="center"/>
        <w:rPr>
          <w:rFonts w:ascii="Times New Roman" w:hAnsi="Times New Roman" w:cs="Times New Roman"/>
          <w:b/>
          <w:bCs/>
          <w:smallCaps/>
          <w:color w:val="943634" w:themeColor="accent2" w:themeShade="BF"/>
          <w:sz w:val="32"/>
          <w:szCs w:val="32"/>
        </w:rPr>
      </w:pPr>
    </w:p>
    <w:p w:rsidR="00F34F06" w:rsidRPr="00066773" w:rsidRDefault="00F34F06" w:rsidP="00F34F06">
      <w:pPr>
        <w:spacing w:after="0" w:line="240" w:lineRule="auto"/>
        <w:jc w:val="center"/>
        <w:rPr>
          <w:rFonts w:ascii="Times New Roman" w:hAnsi="Times New Roman" w:cs="Times New Roman"/>
          <w:b/>
          <w:bCs/>
          <w:smallCaps/>
          <w:color w:val="943634" w:themeColor="accent2" w:themeShade="BF"/>
          <w:sz w:val="28"/>
          <w:szCs w:val="28"/>
        </w:rPr>
      </w:pPr>
      <w:r>
        <w:rPr>
          <w:rFonts w:ascii="Times New Roman" w:hAnsi="Times New Roman" w:cs="Times New Roman"/>
          <w:b/>
          <w:bCs/>
          <w:smallCaps/>
          <w:color w:val="943634" w:themeColor="accent2" w:themeShade="BF"/>
          <w:sz w:val="28"/>
          <w:szCs w:val="28"/>
        </w:rPr>
        <w:t>TAKING A “DEEP DIVE” INTO CASE MANAGEMENT</w:t>
      </w:r>
    </w:p>
    <w:p w:rsidR="00F34F06" w:rsidRPr="00066773" w:rsidRDefault="00F34F06" w:rsidP="00F34F06">
      <w:pPr>
        <w:spacing w:after="0" w:line="240" w:lineRule="auto"/>
        <w:jc w:val="center"/>
        <w:rPr>
          <w:rFonts w:ascii="Times New Roman" w:hAnsi="Times New Roman" w:cs="Times New Roman"/>
          <w:b/>
          <w:bCs/>
          <w:smallCaps/>
          <w:color w:val="943634" w:themeColor="accent2" w:themeShade="BF"/>
          <w:sz w:val="28"/>
          <w:szCs w:val="28"/>
        </w:rPr>
      </w:pPr>
      <w:r w:rsidRPr="00066773">
        <w:rPr>
          <w:rFonts w:ascii="Times New Roman" w:hAnsi="Times New Roman" w:cs="Times New Roman"/>
          <w:b/>
          <w:bCs/>
          <w:smallCaps/>
          <w:color w:val="943634" w:themeColor="accent2" w:themeShade="BF"/>
          <w:sz w:val="28"/>
          <w:szCs w:val="28"/>
        </w:rPr>
        <w:t>WORKING SMARTER, NOT HARDER DURING A PANDEMIC!</w:t>
      </w:r>
    </w:p>
    <w:p w:rsidR="00CE21A0" w:rsidRDefault="00CE21A0" w:rsidP="006129C9">
      <w:pPr>
        <w:widowControl/>
        <w:spacing w:after="160" w:line="240" w:lineRule="auto"/>
        <w:jc w:val="center"/>
        <w:rPr>
          <w:rFonts w:ascii="Times New Roman" w:hAnsi="Times New Roman" w:cs="Times New Roman"/>
          <w:b/>
          <w:bCs/>
          <w:sz w:val="28"/>
          <w:szCs w:val="28"/>
        </w:rPr>
      </w:pPr>
    </w:p>
    <w:p w:rsidR="006129C9" w:rsidRPr="0097108A" w:rsidRDefault="006129C9" w:rsidP="0097108A">
      <w:pPr>
        <w:widowControl/>
        <w:spacing w:after="160" w:line="240" w:lineRule="auto"/>
        <w:jc w:val="center"/>
        <w:rPr>
          <w:rFonts w:ascii="Times New Roman" w:hAnsi="Times New Roman" w:cs="Times New Roman"/>
          <w:b/>
          <w:bCs/>
          <w:sz w:val="24"/>
          <w:szCs w:val="24"/>
        </w:rPr>
      </w:pPr>
    </w:p>
    <w:p w:rsidR="006129C9" w:rsidRPr="0097108A" w:rsidRDefault="006129C9" w:rsidP="006129C9">
      <w:pPr>
        <w:widowControl/>
        <w:spacing w:after="160" w:line="360" w:lineRule="auto"/>
        <w:rPr>
          <w:rFonts w:ascii="Times New Roman" w:hAnsi="Times New Roman" w:cs="Times New Roman"/>
          <w:bCs/>
          <w:sz w:val="28"/>
          <w:szCs w:val="28"/>
        </w:rPr>
      </w:pPr>
      <w:r w:rsidRPr="0097108A">
        <w:rPr>
          <w:rFonts w:ascii="Times New Roman" w:hAnsi="Times New Roman" w:cs="Times New Roman"/>
          <w:bCs/>
          <w:sz w:val="28"/>
          <w:szCs w:val="28"/>
        </w:rPr>
        <w:t>Name: ________________________________________________________________</w:t>
      </w:r>
    </w:p>
    <w:p w:rsidR="006129C9" w:rsidRPr="0097108A" w:rsidRDefault="006129C9" w:rsidP="006129C9">
      <w:pPr>
        <w:widowControl/>
        <w:spacing w:after="160" w:line="360" w:lineRule="auto"/>
        <w:rPr>
          <w:rFonts w:ascii="Times New Roman" w:hAnsi="Times New Roman" w:cs="Times New Roman"/>
          <w:bCs/>
          <w:sz w:val="28"/>
          <w:szCs w:val="28"/>
        </w:rPr>
      </w:pPr>
      <w:r w:rsidRPr="0097108A">
        <w:rPr>
          <w:rFonts w:ascii="Times New Roman" w:hAnsi="Times New Roman" w:cs="Times New Roman"/>
          <w:bCs/>
          <w:sz w:val="28"/>
          <w:szCs w:val="28"/>
        </w:rPr>
        <w:t>Position: ______________________________________________________________</w:t>
      </w:r>
    </w:p>
    <w:p w:rsidR="006129C9" w:rsidRPr="0097108A" w:rsidRDefault="006129C9" w:rsidP="006129C9">
      <w:pPr>
        <w:widowControl/>
        <w:spacing w:after="160" w:line="360" w:lineRule="auto"/>
        <w:rPr>
          <w:rFonts w:ascii="Times New Roman" w:hAnsi="Times New Roman" w:cs="Times New Roman"/>
          <w:bCs/>
          <w:sz w:val="28"/>
          <w:szCs w:val="28"/>
        </w:rPr>
      </w:pPr>
      <w:r w:rsidRPr="0097108A">
        <w:rPr>
          <w:rFonts w:ascii="Times New Roman" w:hAnsi="Times New Roman" w:cs="Times New Roman"/>
          <w:bCs/>
          <w:sz w:val="28"/>
          <w:szCs w:val="28"/>
        </w:rPr>
        <w:t>Home Address: _________________________________________________________</w:t>
      </w:r>
    </w:p>
    <w:p w:rsidR="006129C9" w:rsidRPr="0097108A" w:rsidRDefault="006129C9" w:rsidP="006129C9">
      <w:pPr>
        <w:widowControl/>
        <w:spacing w:after="160" w:line="360" w:lineRule="auto"/>
        <w:rPr>
          <w:rFonts w:ascii="Times New Roman" w:hAnsi="Times New Roman" w:cs="Times New Roman"/>
          <w:bCs/>
          <w:sz w:val="28"/>
          <w:szCs w:val="28"/>
        </w:rPr>
      </w:pPr>
      <w:r w:rsidRPr="0097108A">
        <w:rPr>
          <w:rFonts w:ascii="Times New Roman" w:hAnsi="Times New Roman" w:cs="Times New Roman"/>
          <w:bCs/>
          <w:sz w:val="28"/>
          <w:szCs w:val="28"/>
        </w:rPr>
        <w:t>City: ___________________   State: ___________  Zip Code: ___________________</w:t>
      </w:r>
    </w:p>
    <w:p w:rsidR="006129C9" w:rsidRPr="0097108A" w:rsidRDefault="006129C9" w:rsidP="006129C9">
      <w:pPr>
        <w:widowControl/>
        <w:spacing w:after="160" w:line="360" w:lineRule="auto"/>
        <w:rPr>
          <w:rFonts w:ascii="Times New Roman" w:hAnsi="Times New Roman" w:cs="Times New Roman"/>
          <w:bCs/>
          <w:sz w:val="28"/>
          <w:szCs w:val="28"/>
        </w:rPr>
      </w:pPr>
      <w:r w:rsidRPr="0097108A">
        <w:rPr>
          <w:rFonts w:ascii="Times New Roman" w:hAnsi="Times New Roman" w:cs="Times New Roman"/>
          <w:bCs/>
          <w:sz w:val="28"/>
          <w:szCs w:val="28"/>
        </w:rPr>
        <w:t>Email: ________________________________________________________________</w:t>
      </w:r>
    </w:p>
    <w:p w:rsidR="006129C9" w:rsidRPr="0097108A" w:rsidRDefault="006129C9" w:rsidP="006129C9">
      <w:pPr>
        <w:widowControl/>
        <w:spacing w:after="160" w:line="360" w:lineRule="auto"/>
        <w:rPr>
          <w:rFonts w:ascii="Times New Roman" w:hAnsi="Times New Roman" w:cs="Times New Roman"/>
          <w:bCs/>
          <w:sz w:val="28"/>
          <w:szCs w:val="28"/>
        </w:rPr>
      </w:pPr>
      <w:r w:rsidRPr="0097108A">
        <w:rPr>
          <w:rFonts w:ascii="Times New Roman" w:hAnsi="Times New Roman" w:cs="Times New Roman"/>
          <w:bCs/>
          <w:sz w:val="28"/>
          <w:szCs w:val="28"/>
        </w:rPr>
        <w:t>Work Phone: _________________  Fax: ___________________Cell: ______________</w:t>
      </w:r>
    </w:p>
    <w:p w:rsidR="006129C9" w:rsidRPr="0097108A" w:rsidRDefault="006129C9" w:rsidP="006129C9">
      <w:pPr>
        <w:widowControl/>
        <w:spacing w:after="160" w:line="240" w:lineRule="auto"/>
        <w:rPr>
          <w:rFonts w:ascii="Times New Roman" w:hAnsi="Times New Roman" w:cs="Times New Roman"/>
          <w:bCs/>
          <w:sz w:val="28"/>
          <w:szCs w:val="28"/>
        </w:rPr>
      </w:pPr>
    </w:p>
    <w:p w:rsidR="006129C9" w:rsidRPr="0097108A" w:rsidRDefault="006129C9" w:rsidP="006129C9">
      <w:pPr>
        <w:widowControl/>
        <w:spacing w:after="160" w:line="240" w:lineRule="auto"/>
        <w:rPr>
          <w:rFonts w:ascii="Times New Roman" w:hAnsi="Times New Roman" w:cs="Times New Roman"/>
          <w:b/>
          <w:bCs/>
          <w:sz w:val="28"/>
          <w:szCs w:val="28"/>
        </w:rPr>
      </w:pPr>
      <w:r w:rsidRPr="0097108A">
        <w:rPr>
          <w:rFonts w:ascii="Times New Roman" w:hAnsi="Times New Roman" w:cs="Times New Roman"/>
          <w:bCs/>
          <w:sz w:val="28"/>
          <w:szCs w:val="28"/>
        </w:rPr>
        <w:t xml:space="preserve">______   </w:t>
      </w:r>
      <w:r w:rsidR="00CE21A0">
        <w:rPr>
          <w:rFonts w:ascii="Times New Roman" w:hAnsi="Times New Roman" w:cs="Times New Roman"/>
          <w:b/>
          <w:bCs/>
          <w:sz w:val="28"/>
          <w:szCs w:val="28"/>
        </w:rPr>
        <w:t>$925</w:t>
      </w:r>
      <w:r w:rsidRPr="0097108A">
        <w:rPr>
          <w:rFonts w:ascii="Times New Roman" w:hAnsi="Times New Roman" w:cs="Times New Roman"/>
          <w:b/>
          <w:bCs/>
          <w:sz w:val="28"/>
          <w:szCs w:val="28"/>
        </w:rPr>
        <w:t>.00 per person</w:t>
      </w:r>
      <w:r w:rsidR="00CE21A0">
        <w:rPr>
          <w:rFonts w:ascii="Times New Roman" w:hAnsi="Times New Roman" w:cs="Times New Roman"/>
          <w:b/>
          <w:bCs/>
          <w:sz w:val="28"/>
          <w:szCs w:val="28"/>
        </w:rPr>
        <w:t xml:space="preserve"> </w:t>
      </w:r>
    </w:p>
    <w:p w:rsidR="006129C9" w:rsidRPr="0097108A" w:rsidRDefault="006129C9" w:rsidP="006129C9">
      <w:pPr>
        <w:widowControl/>
        <w:pBdr>
          <w:bottom w:val="wave" w:sz="6" w:space="1" w:color="auto"/>
        </w:pBdr>
        <w:spacing w:after="160" w:line="240" w:lineRule="auto"/>
        <w:rPr>
          <w:rFonts w:ascii="Times New Roman" w:hAnsi="Times New Roman" w:cs="Times New Roman"/>
          <w:b/>
          <w:bCs/>
          <w:sz w:val="28"/>
          <w:szCs w:val="28"/>
        </w:rPr>
      </w:pPr>
    </w:p>
    <w:p w:rsidR="006129C9" w:rsidRPr="0097108A" w:rsidRDefault="006129C9" w:rsidP="006129C9">
      <w:pPr>
        <w:widowControl/>
        <w:spacing w:after="160" w:line="240" w:lineRule="auto"/>
        <w:jc w:val="center"/>
        <w:rPr>
          <w:rFonts w:ascii="Times New Roman" w:hAnsi="Times New Roman" w:cs="Times New Roman"/>
          <w:b/>
          <w:bCs/>
          <w:sz w:val="28"/>
          <w:szCs w:val="28"/>
        </w:rPr>
      </w:pPr>
    </w:p>
    <w:p w:rsidR="006129C9" w:rsidRPr="0097108A" w:rsidRDefault="006129C9" w:rsidP="006129C9">
      <w:pPr>
        <w:widowControl/>
        <w:spacing w:after="160" w:line="240" w:lineRule="auto"/>
        <w:rPr>
          <w:rFonts w:ascii="Times New Roman" w:hAnsi="Times New Roman" w:cs="Times New Roman"/>
          <w:bCs/>
          <w:sz w:val="28"/>
          <w:szCs w:val="28"/>
        </w:rPr>
      </w:pPr>
      <w:r w:rsidRPr="0097108A">
        <w:rPr>
          <w:rFonts w:ascii="Times New Roman" w:hAnsi="Times New Roman" w:cs="Times New Roman"/>
          <w:bCs/>
          <w:sz w:val="28"/>
          <w:szCs w:val="28"/>
        </w:rPr>
        <w:t>Please bill with P.O. # ____________________________</w:t>
      </w:r>
    </w:p>
    <w:p w:rsidR="006129C9" w:rsidRPr="0097108A" w:rsidRDefault="006129C9" w:rsidP="006129C9">
      <w:pPr>
        <w:widowControl/>
        <w:spacing w:after="160" w:line="240" w:lineRule="auto"/>
        <w:rPr>
          <w:rFonts w:ascii="Times New Roman" w:hAnsi="Times New Roman" w:cs="Times New Roman"/>
          <w:bCs/>
          <w:sz w:val="28"/>
          <w:szCs w:val="28"/>
        </w:rPr>
      </w:pPr>
      <w:r w:rsidRPr="0097108A">
        <w:rPr>
          <w:rFonts w:ascii="Times New Roman" w:hAnsi="Times New Roman" w:cs="Times New Roman"/>
          <w:bCs/>
          <w:sz w:val="28"/>
          <w:szCs w:val="28"/>
        </w:rPr>
        <w:t>Check is enclosed for $ ___________________________</w:t>
      </w:r>
    </w:p>
    <w:p w:rsidR="006129C9" w:rsidRPr="0097108A" w:rsidRDefault="006129C9" w:rsidP="006129C9">
      <w:pPr>
        <w:widowControl/>
        <w:spacing w:after="160" w:line="240" w:lineRule="auto"/>
        <w:rPr>
          <w:rFonts w:ascii="Times New Roman" w:hAnsi="Times New Roman" w:cs="Times New Roman"/>
          <w:bCs/>
          <w:sz w:val="28"/>
          <w:szCs w:val="28"/>
        </w:rPr>
      </w:pPr>
      <w:r w:rsidRPr="0097108A">
        <w:rPr>
          <w:rFonts w:ascii="Times New Roman" w:hAnsi="Times New Roman" w:cs="Times New Roman"/>
          <w:bCs/>
          <w:sz w:val="28"/>
          <w:szCs w:val="28"/>
        </w:rPr>
        <w:t>Credit card payment _____________________________</w:t>
      </w:r>
    </w:p>
    <w:p w:rsidR="006129C9" w:rsidRPr="0097108A" w:rsidRDefault="006129C9" w:rsidP="006129C9">
      <w:pPr>
        <w:widowControl/>
        <w:spacing w:after="160" w:line="240" w:lineRule="auto"/>
        <w:rPr>
          <w:rFonts w:ascii="Times New Roman" w:hAnsi="Times New Roman" w:cs="Times New Roman"/>
          <w:bCs/>
          <w:sz w:val="28"/>
          <w:szCs w:val="28"/>
        </w:rPr>
      </w:pPr>
      <w:r w:rsidRPr="0097108A">
        <w:rPr>
          <w:rFonts w:ascii="Times New Roman" w:hAnsi="Times New Roman" w:cs="Times New Roman"/>
          <w:bCs/>
          <w:sz w:val="28"/>
          <w:szCs w:val="28"/>
        </w:rPr>
        <w:t>Make Check Payable to:</w:t>
      </w:r>
      <w:r w:rsidRPr="0097108A">
        <w:rPr>
          <w:rFonts w:ascii="Times New Roman" w:hAnsi="Times New Roman" w:cs="Times New Roman"/>
          <w:bCs/>
          <w:sz w:val="28"/>
          <w:szCs w:val="28"/>
        </w:rPr>
        <w:tab/>
      </w:r>
      <w:r w:rsidRPr="0097108A">
        <w:rPr>
          <w:rFonts w:ascii="Times New Roman" w:hAnsi="Times New Roman" w:cs="Times New Roman"/>
          <w:bCs/>
          <w:sz w:val="28"/>
          <w:szCs w:val="28"/>
        </w:rPr>
        <w:tab/>
        <w:t>NHASEA</w:t>
      </w:r>
    </w:p>
    <w:p w:rsidR="006129C9" w:rsidRPr="0097108A" w:rsidRDefault="006129C9" w:rsidP="006129C9">
      <w:pPr>
        <w:widowControl/>
        <w:spacing w:after="160" w:line="240" w:lineRule="auto"/>
        <w:ind w:left="2880" w:firstLine="720"/>
        <w:rPr>
          <w:rFonts w:ascii="Times New Roman" w:hAnsi="Times New Roman" w:cs="Times New Roman"/>
          <w:bCs/>
          <w:sz w:val="28"/>
          <w:szCs w:val="28"/>
        </w:rPr>
      </w:pPr>
      <w:r w:rsidRPr="0097108A">
        <w:rPr>
          <w:rFonts w:ascii="Times New Roman" w:hAnsi="Times New Roman" w:cs="Times New Roman"/>
          <w:bCs/>
          <w:sz w:val="28"/>
          <w:szCs w:val="28"/>
        </w:rPr>
        <w:t>25 Triangle Park Drive, Suite 103</w:t>
      </w:r>
    </w:p>
    <w:p w:rsidR="006129C9" w:rsidRPr="0097108A" w:rsidRDefault="006129C9" w:rsidP="006129C9">
      <w:pPr>
        <w:widowControl/>
        <w:spacing w:after="160" w:line="240" w:lineRule="auto"/>
        <w:rPr>
          <w:rFonts w:ascii="Times New Roman" w:hAnsi="Times New Roman" w:cs="Times New Roman"/>
          <w:bCs/>
          <w:sz w:val="28"/>
          <w:szCs w:val="28"/>
        </w:rPr>
      </w:pPr>
      <w:r w:rsidRPr="0097108A">
        <w:rPr>
          <w:rFonts w:ascii="Times New Roman" w:hAnsi="Times New Roman" w:cs="Times New Roman"/>
          <w:bCs/>
          <w:sz w:val="28"/>
          <w:szCs w:val="28"/>
        </w:rPr>
        <w:tab/>
      </w:r>
      <w:r w:rsidRPr="0097108A">
        <w:rPr>
          <w:rFonts w:ascii="Times New Roman" w:hAnsi="Times New Roman" w:cs="Times New Roman"/>
          <w:bCs/>
          <w:sz w:val="28"/>
          <w:szCs w:val="28"/>
        </w:rPr>
        <w:tab/>
      </w:r>
      <w:r w:rsidRPr="0097108A">
        <w:rPr>
          <w:rFonts w:ascii="Times New Roman" w:hAnsi="Times New Roman" w:cs="Times New Roman"/>
          <w:bCs/>
          <w:sz w:val="28"/>
          <w:szCs w:val="28"/>
        </w:rPr>
        <w:tab/>
      </w:r>
      <w:r w:rsidRPr="0097108A">
        <w:rPr>
          <w:rFonts w:ascii="Times New Roman" w:hAnsi="Times New Roman" w:cs="Times New Roman"/>
          <w:bCs/>
          <w:sz w:val="28"/>
          <w:szCs w:val="28"/>
        </w:rPr>
        <w:tab/>
      </w:r>
      <w:r w:rsidRPr="0097108A">
        <w:rPr>
          <w:rFonts w:ascii="Times New Roman" w:hAnsi="Times New Roman" w:cs="Times New Roman"/>
          <w:bCs/>
          <w:sz w:val="28"/>
          <w:szCs w:val="28"/>
        </w:rPr>
        <w:tab/>
        <w:t>Concord, NH 03301</w:t>
      </w:r>
    </w:p>
    <w:p w:rsidR="006129C9" w:rsidRPr="0097108A" w:rsidRDefault="006129C9" w:rsidP="006129C9">
      <w:pPr>
        <w:widowControl/>
        <w:spacing w:after="160" w:line="240" w:lineRule="auto"/>
        <w:rPr>
          <w:rFonts w:ascii="Times New Roman" w:hAnsi="Times New Roman" w:cs="Times New Roman"/>
          <w:bCs/>
          <w:sz w:val="28"/>
          <w:szCs w:val="28"/>
        </w:rPr>
      </w:pPr>
    </w:p>
    <w:p w:rsidR="006129C9" w:rsidRPr="0097108A" w:rsidRDefault="006129C9" w:rsidP="006129C9">
      <w:pPr>
        <w:widowControl/>
        <w:spacing w:after="160" w:line="240" w:lineRule="auto"/>
        <w:jc w:val="center"/>
        <w:rPr>
          <w:rFonts w:ascii="Times New Roman" w:hAnsi="Times New Roman" w:cs="Times New Roman"/>
          <w:bCs/>
          <w:sz w:val="28"/>
          <w:szCs w:val="28"/>
        </w:rPr>
      </w:pPr>
      <w:r w:rsidRPr="0097108A">
        <w:rPr>
          <w:rFonts w:ascii="Times New Roman" w:hAnsi="Times New Roman" w:cs="Times New Roman"/>
          <w:bCs/>
          <w:sz w:val="28"/>
          <w:szCs w:val="28"/>
        </w:rPr>
        <w:t xml:space="preserve">Fax: 224-0684 or Email: </w:t>
      </w:r>
      <w:hyperlink r:id="rId9" w:history="1">
        <w:r w:rsidRPr="0097108A">
          <w:rPr>
            <w:rStyle w:val="Hyperlink"/>
            <w:rFonts w:ascii="Times New Roman" w:hAnsi="Times New Roman" w:cs="Times New Roman"/>
            <w:bCs/>
            <w:sz w:val="28"/>
            <w:szCs w:val="28"/>
          </w:rPr>
          <w:t>dlavoie@nhasea.org</w:t>
        </w:r>
      </w:hyperlink>
      <w:r w:rsidRPr="0097108A">
        <w:rPr>
          <w:rFonts w:ascii="Times New Roman" w:hAnsi="Times New Roman" w:cs="Times New Roman"/>
          <w:bCs/>
          <w:sz w:val="28"/>
          <w:szCs w:val="28"/>
        </w:rPr>
        <w:t xml:space="preserve"> or </w:t>
      </w:r>
      <w:hyperlink r:id="rId10" w:history="1">
        <w:r w:rsidRPr="0097108A">
          <w:rPr>
            <w:rStyle w:val="Hyperlink"/>
            <w:rFonts w:ascii="Times New Roman" w:hAnsi="Times New Roman" w:cs="Times New Roman"/>
            <w:bCs/>
            <w:sz w:val="28"/>
            <w:szCs w:val="28"/>
          </w:rPr>
          <w:t>ahorrocks@nhasea.org</w:t>
        </w:r>
      </w:hyperlink>
    </w:p>
    <w:p w:rsidR="006129C9" w:rsidRDefault="006129C9" w:rsidP="006129C9">
      <w:pPr>
        <w:widowControl/>
        <w:spacing w:after="160" w:line="240" w:lineRule="auto"/>
        <w:rPr>
          <w:rFonts w:ascii="Times New Roman" w:hAnsi="Times New Roman" w:cs="Times New Roman"/>
          <w:bCs/>
          <w:sz w:val="28"/>
          <w:szCs w:val="28"/>
        </w:rPr>
      </w:pPr>
    </w:p>
    <w:p w:rsidR="00F34F06" w:rsidRDefault="00F34F06" w:rsidP="006129C9">
      <w:pPr>
        <w:widowControl/>
        <w:spacing w:after="160" w:line="240" w:lineRule="auto"/>
        <w:rPr>
          <w:rFonts w:ascii="Times New Roman" w:hAnsi="Times New Roman" w:cs="Times New Roman"/>
          <w:bCs/>
          <w:sz w:val="28"/>
          <w:szCs w:val="28"/>
        </w:rPr>
      </w:pPr>
    </w:p>
    <w:p w:rsidR="00F34F06" w:rsidRPr="0097108A" w:rsidRDefault="00F34F06" w:rsidP="006129C9">
      <w:pPr>
        <w:widowControl/>
        <w:spacing w:after="160" w:line="240" w:lineRule="auto"/>
        <w:rPr>
          <w:rFonts w:ascii="Times New Roman" w:hAnsi="Times New Roman" w:cs="Times New Roman"/>
          <w:bCs/>
          <w:sz w:val="28"/>
          <w:szCs w:val="28"/>
        </w:rPr>
      </w:pPr>
    </w:p>
    <w:p w:rsidR="006129C9" w:rsidRPr="0097108A" w:rsidRDefault="006129C9" w:rsidP="006129C9">
      <w:pPr>
        <w:widowControl/>
        <w:spacing w:after="160" w:line="240" w:lineRule="auto"/>
        <w:rPr>
          <w:rFonts w:ascii="Times New Roman" w:hAnsi="Times New Roman" w:cs="Times New Roman"/>
          <w:b/>
          <w:bCs/>
          <w:color w:val="943634" w:themeColor="accent2" w:themeShade="BF"/>
          <w:sz w:val="28"/>
          <w:szCs w:val="28"/>
        </w:rPr>
      </w:pPr>
      <w:r w:rsidRPr="0097108A">
        <w:rPr>
          <w:rFonts w:ascii="Times New Roman" w:hAnsi="Times New Roman" w:cs="Times New Roman"/>
          <w:b/>
          <w:bCs/>
          <w:color w:val="943634" w:themeColor="accent2" w:themeShade="BF"/>
          <w:sz w:val="28"/>
          <w:szCs w:val="28"/>
        </w:rPr>
        <w:t>Cancellation Clause: If attendee cannot attend, a refund will not be given. Only in the case of someone who has registered and paid, will someone else be allowed to attend in their absence.</w:t>
      </w:r>
    </w:p>
    <w:p w:rsidR="006129C9" w:rsidRPr="0097108A" w:rsidRDefault="006129C9" w:rsidP="006129C9">
      <w:pPr>
        <w:rPr>
          <w:rFonts w:ascii="Times New Roman" w:hAnsi="Times New Roman" w:cs="Times New Roman"/>
        </w:rPr>
      </w:pPr>
    </w:p>
    <w:p w:rsidR="00564E60" w:rsidRPr="0097108A" w:rsidRDefault="00564E60">
      <w:pPr>
        <w:rPr>
          <w:rFonts w:ascii="Times New Roman" w:hAnsi="Times New Roman" w:cs="Times New Roman"/>
        </w:rPr>
      </w:pPr>
    </w:p>
    <w:sectPr w:rsidR="00564E60" w:rsidRPr="0097108A" w:rsidSect="00EA3E67">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31CC"/>
    <w:multiLevelType w:val="hybridMultilevel"/>
    <w:tmpl w:val="BB8E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933CA0"/>
    <w:multiLevelType w:val="hybridMultilevel"/>
    <w:tmpl w:val="800A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C9"/>
    <w:rsid w:val="00066773"/>
    <w:rsid w:val="00564E60"/>
    <w:rsid w:val="006129C9"/>
    <w:rsid w:val="00636ACF"/>
    <w:rsid w:val="0097108A"/>
    <w:rsid w:val="009D617B"/>
    <w:rsid w:val="00CE21A0"/>
    <w:rsid w:val="00E31420"/>
    <w:rsid w:val="00F3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C9"/>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9C9"/>
    <w:pPr>
      <w:ind w:left="720"/>
      <w:contextualSpacing/>
    </w:pPr>
  </w:style>
  <w:style w:type="character" w:styleId="Hyperlink">
    <w:name w:val="Hyperlink"/>
    <w:basedOn w:val="DefaultParagraphFont"/>
    <w:uiPriority w:val="99"/>
    <w:unhideWhenUsed/>
    <w:rsid w:val="006129C9"/>
    <w:rPr>
      <w:color w:val="0000FF" w:themeColor="hyperlink"/>
      <w:u w:val="single"/>
    </w:rPr>
  </w:style>
  <w:style w:type="paragraph" w:styleId="BalloonText">
    <w:name w:val="Balloon Text"/>
    <w:basedOn w:val="Normal"/>
    <w:link w:val="BalloonTextChar"/>
    <w:uiPriority w:val="99"/>
    <w:semiHidden/>
    <w:unhideWhenUsed/>
    <w:rsid w:val="00612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9C9"/>
    <w:rPr>
      <w:rFonts w:ascii="Tahoma" w:eastAsiaTheme="minorEastAsi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C9"/>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9C9"/>
    <w:pPr>
      <w:ind w:left="720"/>
      <w:contextualSpacing/>
    </w:pPr>
  </w:style>
  <w:style w:type="character" w:styleId="Hyperlink">
    <w:name w:val="Hyperlink"/>
    <w:basedOn w:val="DefaultParagraphFont"/>
    <w:uiPriority w:val="99"/>
    <w:unhideWhenUsed/>
    <w:rsid w:val="006129C9"/>
    <w:rPr>
      <w:color w:val="0000FF" w:themeColor="hyperlink"/>
      <w:u w:val="single"/>
    </w:rPr>
  </w:style>
  <w:style w:type="paragraph" w:styleId="BalloonText">
    <w:name w:val="Balloon Text"/>
    <w:basedOn w:val="Normal"/>
    <w:link w:val="BalloonTextChar"/>
    <w:uiPriority w:val="99"/>
    <w:semiHidden/>
    <w:unhideWhenUsed/>
    <w:rsid w:val="00612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9C9"/>
    <w:rPr>
      <w:rFonts w:ascii="Tahoma" w:eastAsiaTheme="minorEastAsi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rrocks@nhasea.org" TargetMode="External"/><Relationship Id="rId3" Type="http://schemas.microsoft.com/office/2007/relationships/stylesWithEffects" Target="stylesWithEffects.xml"/><Relationship Id="rId7" Type="http://schemas.openxmlformats.org/officeDocument/2006/relationships/hyperlink" Target="mailto:dlavoie@nhase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horrocks@nhasea.org" TargetMode="External"/><Relationship Id="rId4" Type="http://schemas.openxmlformats.org/officeDocument/2006/relationships/settings" Target="settings.xml"/><Relationship Id="rId9" Type="http://schemas.openxmlformats.org/officeDocument/2006/relationships/hyperlink" Target="mailto:dlavoie@nhas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5</cp:revision>
  <cp:lastPrinted>2020-10-19T14:19:00Z</cp:lastPrinted>
  <dcterms:created xsi:type="dcterms:W3CDTF">2020-10-16T16:15:00Z</dcterms:created>
  <dcterms:modified xsi:type="dcterms:W3CDTF">2020-10-19T14:19:00Z</dcterms:modified>
</cp:coreProperties>
</file>