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37" w:rsidRPr="00D11E37" w:rsidRDefault="00D11E37" w:rsidP="00D11E37">
      <w:pPr>
        <w:jc w:val="center"/>
        <w:rPr>
          <w:rFonts w:ascii="Times New Roman" w:hAnsi="Times New Roman" w:cs="Times New Roman"/>
          <w:b/>
          <w:bCs/>
          <w:sz w:val="38"/>
          <w:szCs w:val="52"/>
        </w:rPr>
      </w:pPr>
      <w:r w:rsidRPr="00D11E37">
        <w:rPr>
          <w:rFonts w:ascii="Times New Roman" w:hAnsi="Times New Roman" w:cs="Times New Roman"/>
          <w:b/>
          <w:bCs/>
          <w:sz w:val="38"/>
          <w:szCs w:val="52"/>
        </w:rPr>
        <w:t>New Hampshire Association of Special Education Administrators</w:t>
      </w:r>
    </w:p>
    <w:p w:rsidR="00D11E37" w:rsidRPr="00D11E37" w:rsidRDefault="00D11E37" w:rsidP="00411742">
      <w:pPr>
        <w:spacing w:after="240" w:line="286" w:lineRule="auto"/>
        <w:jc w:val="center"/>
        <w:rPr>
          <w:rFonts w:ascii="Times New Roman" w:hAnsi="Times New Roman" w:cs="Times New Roman"/>
          <w:sz w:val="34"/>
          <w:szCs w:val="40"/>
        </w:rPr>
      </w:pPr>
      <w:r w:rsidRPr="00D11E37">
        <w:rPr>
          <w:rFonts w:ascii="Times New Roman" w:hAnsi="Times New Roman" w:cs="Times New Roman"/>
          <w:sz w:val="34"/>
          <w:szCs w:val="40"/>
        </w:rPr>
        <w:t xml:space="preserve">Professional Learning Opportunities Go Virtual! </w:t>
      </w:r>
    </w:p>
    <w:p w:rsidR="00411742" w:rsidRPr="00411742" w:rsidRDefault="00D11E37" w:rsidP="00411742">
      <w:pPr>
        <w:jc w:val="center"/>
        <w:rPr>
          <w:rFonts w:ascii="Times New Roman" w:hAnsi="Times New Roman" w:cs="Times New Roman"/>
          <w:sz w:val="40"/>
          <w:szCs w:val="40"/>
        </w:rPr>
      </w:pPr>
      <w:r>
        <w:rPr>
          <w:rFonts w:ascii="Palatino Linotype" w:hAnsi="Palatino Linotype"/>
          <w:noProof/>
        </w:rPr>
        <w:drawing>
          <wp:inline distT="0" distB="0" distL="0" distR="0" wp14:anchorId="2C677560" wp14:editId="180E9EFF">
            <wp:extent cx="23336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7288" cy="1421453"/>
                    </a:xfrm>
                    <a:prstGeom prst="rect">
                      <a:avLst/>
                    </a:prstGeom>
                    <a:noFill/>
                    <a:ln>
                      <a:noFill/>
                    </a:ln>
                  </pic:spPr>
                </pic:pic>
              </a:graphicData>
            </a:graphic>
          </wp:inline>
        </w:drawing>
      </w:r>
    </w:p>
    <w:p w:rsidR="00D11E37" w:rsidRPr="00D11E37" w:rsidRDefault="00D11E37" w:rsidP="00D11E37">
      <w:pPr>
        <w:spacing w:line="240" w:lineRule="auto"/>
        <w:jc w:val="center"/>
        <w:rPr>
          <w:rFonts w:ascii="Times New Roman" w:hAnsi="Times New Roman" w:cs="Times New Roman"/>
          <w:b/>
          <w:bCs/>
          <w:sz w:val="28"/>
          <w:szCs w:val="32"/>
        </w:rPr>
      </w:pPr>
      <w:r>
        <w:rPr>
          <w:rFonts w:ascii="Times New Roman" w:hAnsi="Times New Roman" w:cs="Times New Roman"/>
          <w:b/>
          <w:bCs/>
          <w:sz w:val="28"/>
          <w:szCs w:val="32"/>
        </w:rPr>
        <w:t>As We Embark on What Will Be a</w:t>
      </w:r>
      <w:r w:rsidRPr="00D11E37">
        <w:rPr>
          <w:rFonts w:ascii="Times New Roman" w:hAnsi="Times New Roman" w:cs="Times New Roman"/>
          <w:b/>
          <w:bCs/>
          <w:sz w:val="28"/>
          <w:szCs w:val="32"/>
        </w:rPr>
        <w:t xml:space="preserve"> Very Unusual School Year, Join NHASEA for Some Incredible Virtual Professional Learning Opportunities</w:t>
      </w:r>
    </w:p>
    <w:p w:rsidR="00ED030E" w:rsidRDefault="00ED030E" w:rsidP="00ED030E">
      <w:pPr>
        <w:spacing w:line="240" w:lineRule="auto"/>
        <w:rPr>
          <w:rFonts w:ascii="Times New Roman" w:hAnsi="Times New Roman" w:cs="Times New Roman"/>
          <w:sz w:val="24"/>
          <w:szCs w:val="32"/>
        </w:rPr>
      </w:pPr>
      <w:r w:rsidRPr="004E0458">
        <w:rPr>
          <w:rFonts w:ascii="Times New Roman" w:hAnsi="Times New Roman" w:cs="Times New Roman"/>
          <w:sz w:val="24"/>
          <w:szCs w:val="32"/>
        </w:rPr>
        <w:t>These are unprecedented times for educators. Toge</w:t>
      </w:r>
      <w:r>
        <w:rPr>
          <w:rFonts w:ascii="Times New Roman" w:hAnsi="Times New Roman" w:cs="Times New Roman"/>
          <w:sz w:val="24"/>
          <w:szCs w:val="32"/>
        </w:rPr>
        <w:t xml:space="preserve">ther, everyone in the special </w:t>
      </w:r>
      <w:r w:rsidRPr="004E0458">
        <w:rPr>
          <w:rFonts w:ascii="Times New Roman" w:hAnsi="Times New Roman" w:cs="Times New Roman"/>
          <w:sz w:val="24"/>
          <w:szCs w:val="32"/>
        </w:rPr>
        <w:t>education field must use our collective</w:t>
      </w:r>
      <w:r>
        <w:rPr>
          <w:rFonts w:ascii="Times New Roman" w:hAnsi="Times New Roman" w:cs="Times New Roman"/>
          <w:sz w:val="24"/>
          <w:szCs w:val="32"/>
        </w:rPr>
        <w:t xml:space="preserve"> strength to overcome these new</w:t>
      </w:r>
      <w:r w:rsidRPr="004E0458">
        <w:rPr>
          <w:rFonts w:ascii="Times New Roman" w:hAnsi="Times New Roman" w:cs="Times New Roman"/>
          <w:sz w:val="24"/>
          <w:szCs w:val="32"/>
        </w:rPr>
        <w:t xml:space="preserve"> significant challenges. At NHASEA</w:t>
      </w:r>
      <w:r>
        <w:rPr>
          <w:rFonts w:ascii="Times New Roman" w:hAnsi="Times New Roman" w:cs="Times New Roman"/>
          <w:sz w:val="24"/>
          <w:szCs w:val="32"/>
        </w:rPr>
        <w:t>,</w:t>
      </w:r>
      <w:r w:rsidRPr="004E0458">
        <w:rPr>
          <w:rFonts w:ascii="Times New Roman" w:hAnsi="Times New Roman" w:cs="Times New Roman"/>
          <w:sz w:val="24"/>
          <w:szCs w:val="32"/>
        </w:rPr>
        <w:t xml:space="preserve"> our strengths include planning ahead and finding opportunities to support o</w:t>
      </w:r>
      <w:r>
        <w:rPr>
          <w:rFonts w:ascii="Times New Roman" w:hAnsi="Times New Roman" w:cs="Times New Roman"/>
          <w:sz w:val="24"/>
          <w:szCs w:val="32"/>
        </w:rPr>
        <w:t>ur members and their colleagues</w:t>
      </w:r>
      <w:r w:rsidRPr="004E0458">
        <w:rPr>
          <w:rFonts w:ascii="Times New Roman" w:hAnsi="Times New Roman" w:cs="Times New Roman"/>
          <w:sz w:val="24"/>
          <w:szCs w:val="32"/>
        </w:rPr>
        <w:t xml:space="preserve"> in order to persevere through these difficult times. A</w:t>
      </w:r>
      <w:r>
        <w:rPr>
          <w:rFonts w:ascii="Times New Roman" w:hAnsi="Times New Roman" w:cs="Times New Roman"/>
          <w:sz w:val="24"/>
          <w:szCs w:val="32"/>
        </w:rPr>
        <w:t>s we re-enter a new school year, m</w:t>
      </w:r>
      <w:r w:rsidRPr="004E0458">
        <w:rPr>
          <w:rFonts w:ascii="Times New Roman" w:hAnsi="Times New Roman" w:cs="Times New Roman"/>
          <w:sz w:val="24"/>
          <w:szCs w:val="32"/>
        </w:rPr>
        <w:t xml:space="preserve">any things remain unknown, but our professional learning offerings for this year are meant to help us all evolve and grow together. Below you will find </w:t>
      </w:r>
      <w:r>
        <w:rPr>
          <w:rFonts w:ascii="Times New Roman" w:hAnsi="Times New Roman" w:cs="Times New Roman"/>
          <w:sz w:val="24"/>
          <w:szCs w:val="32"/>
        </w:rPr>
        <w:t>our</w:t>
      </w:r>
      <w:r w:rsidRPr="004E0458">
        <w:rPr>
          <w:rFonts w:ascii="Times New Roman" w:hAnsi="Times New Roman" w:cs="Times New Roman"/>
          <w:sz w:val="24"/>
          <w:szCs w:val="32"/>
        </w:rPr>
        <w:t xml:space="preserve"> </w:t>
      </w:r>
      <w:r>
        <w:rPr>
          <w:rFonts w:ascii="Times New Roman" w:hAnsi="Times New Roman" w:cs="Times New Roman"/>
          <w:sz w:val="24"/>
          <w:szCs w:val="32"/>
        </w:rPr>
        <w:t xml:space="preserve">offering for </w:t>
      </w:r>
      <w:r>
        <w:rPr>
          <w:rFonts w:ascii="Times New Roman" w:hAnsi="Times New Roman" w:cs="Times New Roman"/>
          <w:sz w:val="24"/>
          <w:szCs w:val="32"/>
        </w:rPr>
        <w:t>Social Emotional Learning (SEL): Think</w:t>
      </w:r>
      <w:bookmarkStart w:id="0" w:name="_GoBack"/>
      <w:bookmarkEnd w:id="0"/>
      <w:r>
        <w:rPr>
          <w:rFonts w:ascii="Times New Roman" w:hAnsi="Times New Roman" w:cs="Times New Roman"/>
          <w:sz w:val="24"/>
          <w:szCs w:val="32"/>
        </w:rPr>
        <w:t>ing as we Return to Learn</w:t>
      </w:r>
      <w:r>
        <w:rPr>
          <w:rFonts w:ascii="Times New Roman" w:hAnsi="Times New Roman" w:cs="Times New Roman"/>
          <w:sz w:val="24"/>
          <w:szCs w:val="32"/>
        </w:rPr>
        <w:t xml:space="preserve">. If you are interested in participating in this offering, please complete the attached registration form and return </w:t>
      </w:r>
      <w:hyperlink r:id="rId7" w:history="1">
        <w:r w:rsidRPr="002F4475">
          <w:rPr>
            <w:rStyle w:val="Hyperlink"/>
            <w:rFonts w:ascii="Times New Roman" w:hAnsi="Times New Roman" w:cs="Times New Roman"/>
            <w:sz w:val="24"/>
            <w:szCs w:val="32"/>
          </w:rPr>
          <w:t>dlavoie@nhasea.org</w:t>
        </w:r>
      </w:hyperlink>
      <w:r>
        <w:rPr>
          <w:rFonts w:ascii="Times New Roman" w:hAnsi="Times New Roman" w:cs="Times New Roman"/>
          <w:sz w:val="24"/>
          <w:szCs w:val="32"/>
        </w:rPr>
        <w:t xml:space="preserve"> or </w:t>
      </w:r>
      <w:hyperlink r:id="rId8" w:history="1">
        <w:r w:rsidRPr="002F4475">
          <w:rPr>
            <w:rStyle w:val="Hyperlink"/>
            <w:rFonts w:ascii="Times New Roman" w:hAnsi="Times New Roman" w:cs="Times New Roman"/>
            <w:sz w:val="24"/>
            <w:szCs w:val="32"/>
          </w:rPr>
          <w:t>ahorrocks@nhasea.org</w:t>
        </w:r>
      </w:hyperlink>
      <w:r>
        <w:rPr>
          <w:rFonts w:ascii="Times New Roman" w:hAnsi="Times New Roman" w:cs="Times New Roman"/>
          <w:sz w:val="24"/>
          <w:szCs w:val="32"/>
        </w:rPr>
        <w:t>. Thank you.</w:t>
      </w:r>
    </w:p>
    <w:p w:rsidR="00D11E37" w:rsidRPr="00D11E37" w:rsidRDefault="00D11E37" w:rsidP="00411742">
      <w:pPr>
        <w:spacing w:before="120" w:after="0" w:line="240" w:lineRule="auto"/>
        <w:jc w:val="center"/>
        <w:rPr>
          <w:rFonts w:ascii="Times New Roman" w:hAnsi="Times New Roman" w:cs="Times New Roman"/>
          <w:b/>
          <w:bCs/>
          <w:smallCaps/>
          <w:color w:val="FF0000"/>
          <w:sz w:val="32"/>
          <w:szCs w:val="32"/>
          <w:u w:val="single"/>
        </w:rPr>
      </w:pPr>
      <w:r w:rsidRPr="00D11E37">
        <w:rPr>
          <w:rFonts w:ascii="Times New Roman" w:hAnsi="Times New Roman" w:cs="Times New Roman"/>
          <w:b/>
          <w:bCs/>
          <w:smallCaps/>
          <w:color w:val="FF0000"/>
          <w:sz w:val="32"/>
          <w:szCs w:val="32"/>
          <w:u w:val="single"/>
        </w:rPr>
        <w:t>Social Emotional Learning (SEL): Thinking as we Return to Learn</w:t>
      </w:r>
    </w:p>
    <w:p w:rsidR="00D11E37" w:rsidRPr="00411742" w:rsidRDefault="00D11E37" w:rsidP="00D11E37">
      <w:pPr>
        <w:spacing w:after="160" w:line="240" w:lineRule="auto"/>
        <w:jc w:val="both"/>
        <w:rPr>
          <w:rFonts w:ascii="Times New Roman" w:hAnsi="Times New Roman" w:cs="Times New Roman"/>
          <w:sz w:val="26"/>
          <w:szCs w:val="24"/>
        </w:rPr>
      </w:pPr>
      <w:r w:rsidRPr="00411742">
        <w:rPr>
          <w:rFonts w:ascii="Times New Roman" w:hAnsi="Times New Roman" w:cs="Times New Roman"/>
          <w:sz w:val="26"/>
          <w:szCs w:val="24"/>
        </w:rPr>
        <w:t>Creating an environment that supports Social-Emotional Learning (SEL) allows opportunity for skill-building to thrive. In any return to school context, this can be challenging, but SEL environments are even more     necessary and relevant in the unique circumstances caused by the current Covid-19 pandemic. This workshop is designed to provide participants with opportunities to think about SEL-related priorities as we try to create and settle into new routines during this very unsettled time.  We’ll take some time to discuss:</w:t>
      </w:r>
    </w:p>
    <w:p w:rsidR="00D11E37" w:rsidRPr="00411742" w:rsidRDefault="00D11E37" w:rsidP="004C2B8B">
      <w:pPr>
        <w:pStyle w:val="ListParagraph"/>
        <w:numPr>
          <w:ilvl w:val="0"/>
          <w:numId w:val="2"/>
        </w:numPr>
        <w:spacing w:after="160" w:line="240" w:lineRule="auto"/>
        <w:jc w:val="both"/>
        <w:rPr>
          <w:rFonts w:ascii="Comic Sans MS" w:hAnsi="Comic Sans MS" w:cs="Comic Sans MS"/>
          <w:sz w:val="26"/>
          <w:szCs w:val="24"/>
          <w:vertAlign w:val="superscript"/>
        </w:rPr>
      </w:pPr>
      <w:r w:rsidRPr="00411742">
        <w:rPr>
          <w:rFonts w:ascii="Times New Roman" w:hAnsi="Times New Roman" w:cs="Times New Roman"/>
          <w:sz w:val="26"/>
          <w:szCs w:val="24"/>
        </w:rPr>
        <w:t>Foundational SEL Skills as well as foundational components of an SEL-Supportive environment.</w:t>
      </w:r>
    </w:p>
    <w:p w:rsidR="00D11E37" w:rsidRPr="00411742" w:rsidRDefault="00D11E37" w:rsidP="004C2B8B">
      <w:pPr>
        <w:pStyle w:val="ListParagraph"/>
        <w:numPr>
          <w:ilvl w:val="0"/>
          <w:numId w:val="2"/>
        </w:numPr>
        <w:spacing w:after="160" w:line="240" w:lineRule="auto"/>
        <w:jc w:val="both"/>
        <w:rPr>
          <w:rFonts w:ascii="Comic Sans MS" w:hAnsi="Comic Sans MS" w:cs="Comic Sans MS"/>
          <w:sz w:val="26"/>
          <w:szCs w:val="24"/>
          <w:vertAlign w:val="superscript"/>
        </w:rPr>
      </w:pPr>
      <w:r w:rsidRPr="00411742">
        <w:rPr>
          <w:rFonts w:ascii="Times New Roman" w:hAnsi="Times New Roman" w:cs="Times New Roman"/>
          <w:sz w:val="26"/>
          <w:szCs w:val="24"/>
        </w:rPr>
        <w:t>The necessity of supporting adults to model self-awareness and “well-regulated” Mind, Mood, and Body in order to provide support for students to develop their own awareness and well-regulate mindset.</w:t>
      </w:r>
    </w:p>
    <w:p w:rsidR="00D11E37" w:rsidRPr="00411742" w:rsidRDefault="00D11E37" w:rsidP="004C2B8B">
      <w:pPr>
        <w:pStyle w:val="ListParagraph"/>
        <w:numPr>
          <w:ilvl w:val="0"/>
          <w:numId w:val="2"/>
        </w:numPr>
        <w:spacing w:after="160" w:line="240" w:lineRule="auto"/>
        <w:jc w:val="both"/>
        <w:rPr>
          <w:rFonts w:ascii="Times New Roman" w:hAnsi="Times New Roman" w:cs="Times New Roman"/>
          <w:sz w:val="26"/>
          <w:szCs w:val="24"/>
        </w:rPr>
      </w:pPr>
      <w:r w:rsidRPr="00411742">
        <w:rPr>
          <w:rFonts w:ascii="Times New Roman" w:hAnsi="Times New Roman" w:cs="Times New Roman"/>
          <w:sz w:val="26"/>
          <w:szCs w:val="24"/>
        </w:rPr>
        <w:t>The importance of fostering connections as well as the value of establishing and embedding SEL-connected common language.</w:t>
      </w:r>
    </w:p>
    <w:p w:rsidR="00D11E37" w:rsidRPr="00411742" w:rsidRDefault="00D11E37" w:rsidP="004C2B8B">
      <w:pPr>
        <w:pStyle w:val="ListParagraph"/>
        <w:numPr>
          <w:ilvl w:val="0"/>
          <w:numId w:val="2"/>
        </w:numPr>
        <w:spacing w:after="160" w:line="240" w:lineRule="auto"/>
        <w:jc w:val="both"/>
        <w:rPr>
          <w:rFonts w:ascii="Times New Roman" w:hAnsi="Times New Roman" w:cs="Times New Roman"/>
          <w:sz w:val="26"/>
          <w:szCs w:val="24"/>
        </w:rPr>
      </w:pPr>
      <w:r w:rsidRPr="00411742">
        <w:rPr>
          <w:rFonts w:ascii="Times New Roman" w:hAnsi="Times New Roman" w:cs="Times New Roman"/>
          <w:sz w:val="26"/>
          <w:szCs w:val="24"/>
        </w:rPr>
        <w:t>Explore ways to promote self-awareness through self-assessment, and self-regulation through regulation strategies.</w:t>
      </w:r>
    </w:p>
    <w:p w:rsidR="00D11E37" w:rsidRPr="00411742" w:rsidRDefault="00D11E37" w:rsidP="00D11E37">
      <w:pPr>
        <w:spacing w:after="160" w:line="240" w:lineRule="auto"/>
        <w:jc w:val="both"/>
        <w:rPr>
          <w:rFonts w:ascii="Times New Roman" w:hAnsi="Times New Roman" w:cs="Times New Roman"/>
          <w:sz w:val="26"/>
          <w:szCs w:val="24"/>
        </w:rPr>
      </w:pPr>
      <w:r w:rsidRPr="00411742">
        <w:rPr>
          <w:rFonts w:ascii="Times New Roman" w:hAnsi="Times New Roman" w:cs="Times New Roman"/>
          <w:b/>
          <w:bCs/>
          <w:sz w:val="26"/>
          <w:szCs w:val="24"/>
        </w:rPr>
        <w:t>Facilitator</w:t>
      </w:r>
      <w:r w:rsidRPr="00411742">
        <w:rPr>
          <w:rFonts w:ascii="Times New Roman" w:hAnsi="Times New Roman" w:cs="Times New Roman"/>
          <w:sz w:val="26"/>
          <w:szCs w:val="24"/>
        </w:rPr>
        <w:t xml:space="preserve">: Eric Mann, </w:t>
      </w:r>
      <w:r w:rsidRPr="00411742">
        <w:rPr>
          <w:rFonts w:ascii="Times New Roman" w:hAnsi="Times New Roman" w:cs="Times New Roman"/>
          <w:i/>
          <w:iCs/>
          <w:sz w:val="26"/>
          <w:szCs w:val="24"/>
        </w:rPr>
        <w:t>MSE, SEL Consultant at SERESC</w:t>
      </w:r>
    </w:p>
    <w:p w:rsidR="00D11E37" w:rsidRPr="00411742" w:rsidRDefault="00D11E37" w:rsidP="00D11E37">
      <w:pPr>
        <w:spacing w:after="160" w:line="240" w:lineRule="auto"/>
        <w:jc w:val="both"/>
        <w:rPr>
          <w:rFonts w:ascii="Times New Roman" w:hAnsi="Times New Roman" w:cs="Times New Roman"/>
          <w:sz w:val="26"/>
          <w:szCs w:val="24"/>
        </w:rPr>
      </w:pPr>
      <w:r w:rsidRPr="00411742">
        <w:rPr>
          <w:rFonts w:ascii="Times New Roman" w:hAnsi="Times New Roman" w:cs="Times New Roman"/>
          <w:b/>
          <w:bCs/>
          <w:sz w:val="26"/>
          <w:szCs w:val="24"/>
          <w:highlight w:val="yellow"/>
        </w:rPr>
        <w:t xml:space="preserve">Date and Time: </w:t>
      </w:r>
      <w:r w:rsidRPr="00411742">
        <w:rPr>
          <w:rFonts w:ascii="Times New Roman" w:hAnsi="Times New Roman" w:cs="Times New Roman"/>
          <w:sz w:val="26"/>
          <w:szCs w:val="24"/>
          <w:highlight w:val="yellow"/>
        </w:rPr>
        <w:t>September 30, 2020 at 10:00 a.m. to 12:00 p.m.</w:t>
      </w:r>
    </w:p>
    <w:p w:rsidR="00D11E37" w:rsidRPr="00411742" w:rsidRDefault="00D11E37" w:rsidP="00D11E37">
      <w:pPr>
        <w:spacing w:after="160" w:line="240" w:lineRule="auto"/>
        <w:jc w:val="both"/>
        <w:rPr>
          <w:rFonts w:ascii="Times New Roman" w:hAnsi="Times New Roman" w:cs="Times New Roman"/>
          <w:sz w:val="26"/>
          <w:szCs w:val="24"/>
        </w:rPr>
      </w:pPr>
      <w:r w:rsidRPr="00411742">
        <w:rPr>
          <w:rFonts w:ascii="Times New Roman" w:hAnsi="Times New Roman" w:cs="Times New Roman"/>
          <w:b/>
          <w:bCs/>
          <w:sz w:val="26"/>
          <w:szCs w:val="24"/>
        </w:rPr>
        <w:t xml:space="preserve">Cost: </w:t>
      </w:r>
      <w:r w:rsidRPr="00411742">
        <w:rPr>
          <w:rFonts w:ascii="Times New Roman" w:hAnsi="Times New Roman" w:cs="Times New Roman"/>
          <w:sz w:val="26"/>
          <w:szCs w:val="24"/>
        </w:rPr>
        <w:t>$150.00 for Members; $200.00 for non-members</w:t>
      </w:r>
    </w:p>
    <w:p w:rsidR="00301312" w:rsidRPr="00D11E37" w:rsidRDefault="00301312" w:rsidP="00301312">
      <w:pPr>
        <w:spacing w:after="160" w:line="240" w:lineRule="auto"/>
        <w:jc w:val="center"/>
        <w:rPr>
          <w:rFonts w:ascii="Times New Roman" w:hAnsi="Times New Roman" w:cs="Times New Roman"/>
          <w:b/>
          <w:bCs/>
          <w:smallCaps/>
          <w:color w:val="FF0000"/>
          <w:sz w:val="32"/>
          <w:szCs w:val="32"/>
          <w:u w:val="single"/>
        </w:rPr>
      </w:pPr>
      <w:r w:rsidRPr="00D11E37">
        <w:rPr>
          <w:rFonts w:ascii="Times New Roman" w:hAnsi="Times New Roman" w:cs="Times New Roman"/>
          <w:b/>
          <w:bCs/>
          <w:smallCaps/>
          <w:color w:val="FF0000"/>
          <w:sz w:val="32"/>
          <w:szCs w:val="32"/>
          <w:u w:val="single"/>
        </w:rPr>
        <w:lastRenderedPageBreak/>
        <w:t>Social Emotional Learning (SEL): Thinking as we Return to Learn</w:t>
      </w:r>
    </w:p>
    <w:p w:rsidR="00301312" w:rsidRPr="00411742" w:rsidRDefault="00301312" w:rsidP="00D11E37">
      <w:pPr>
        <w:widowControl/>
        <w:spacing w:after="160" w:line="240" w:lineRule="auto"/>
        <w:jc w:val="center"/>
        <w:rPr>
          <w:rFonts w:ascii="Times New Roman" w:hAnsi="Times New Roman" w:cs="Times New Roman"/>
          <w:b/>
          <w:bCs/>
          <w:sz w:val="28"/>
          <w:szCs w:val="28"/>
        </w:rPr>
      </w:pPr>
      <w:r w:rsidRPr="00411742">
        <w:rPr>
          <w:rFonts w:ascii="Times New Roman" w:hAnsi="Times New Roman" w:cs="Times New Roman"/>
          <w:b/>
          <w:bCs/>
          <w:sz w:val="28"/>
          <w:szCs w:val="28"/>
        </w:rPr>
        <w:t>Virtual Platform</w:t>
      </w:r>
    </w:p>
    <w:p w:rsidR="00301312" w:rsidRPr="00411742" w:rsidRDefault="00301312" w:rsidP="00D11E37">
      <w:pPr>
        <w:widowControl/>
        <w:spacing w:after="160" w:line="240" w:lineRule="auto"/>
        <w:jc w:val="center"/>
        <w:rPr>
          <w:rFonts w:ascii="Times New Roman" w:hAnsi="Times New Roman" w:cs="Times New Roman"/>
          <w:b/>
          <w:bCs/>
          <w:sz w:val="28"/>
          <w:szCs w:val="28"/>
        </w:rPr>
      </w:pPr>
      <w:r w:rsidRPr="00411742">
        <w:rPr>
          <w:rFonts w:ascii="Times New Roman" w:hAnsi="Times New Roman" w:cs="Times New Roman"/>
          <w:b/>
          <w:bCs/>
          <w:sz w:val="28"/>
          <w:szCs w:val="28"/>
          <w:highlight w:val="yellow"/>
        </w:rPr>
        <w:t>DATE</w:t>
      </w:r>
    </w:p>
    <w:p w:rsidR="00301312" w:rsidRDefault="00301312" w:rsidP="00D11E37">
      <w:pPr>
        <w:widowControl/>
        <w:spacing w:after="160" w:line="240" w:lineRule="auto"/>
        <w:jc w:val="center"/>
        <w:rPr>
          <w:rFonts w:ascii="Times New Roman" w:hAnsi="Times New Roman" w:cs="Times New Roman"/>
          <w:b/>
          <w:bCs/>
          <w:sz w:val="24"/>
          <w:szCs w:val="24"/>
        </w:rPr>
      </w:pPr>
    </w:p>
    <w:p w:rsidR="00301312" w:rsidRDefault="00301312" w:rsidP="00411742">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Name: ________________________________________________________________</w:t>
      </w:r>
    </w:p>
    <w:p w:rsidR="00301312" w:rsidRDefault="00301312" w:rsidP="00411742">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Position: ______________________________________________________________</w:t>
      </w:r>
    </w:p>
    <w:p w:rsidR="00301312" w:rsidRDefault="00301312" w:rsidP="00411742">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Home Address: _________________________________________________________</w:t>
      </w:r>
    </w:p>
    <w:p w:rsidR="00301312" w:rsidRDefault="00301312" w:rsidP="00411742">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City: ___________________   State: ___________  Zip Code: ___________________</w:t>
      </w:r>
    </w:p>
    <w:p w:rsidR="00301312" w:rsidRDefault="00301312" w:rsidP="00411742">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Email: ________________________________________________________________</w:t>
      </w:r>
    </w:p>
    <w:p w:rsidR="00301312" w:rsidRDefault="00301312" w:rsidP="00411742">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Work Phone: _________________  Fax: ___________________Cell: ______________</w:t>
      </w:r>
    </w:p>
    <w:p w:rsidR="00301312" w:rsidRDefault="00301312" w:rsidP="00301312">
      <w:pPr>
        <w:widowControl/>
        <w:spacing w:after="160" w:line="240" w:lineRule="auto"/>
        <w:rPr>
          <w:rFonts w:ascii="Times New Roman" w:hAnsi="Times New Roman" w:cs="Times New Roman"/>
          <w:bCs/>
          <w:sz w:val="28"/>
          <w:szCs w:val="28"/>
        </w:rPr>
      </w:pPr>
    </w:p>
    <w:p w:rsidR="00301312" w:rsidRDefault="00301312" w:rsidP="00301312">
      <w:pPr>
        <w:widowControl/>
        <w:spacing w:after="160" w:line="240" w:lineRule="auto"/>
        <w:rPr>
          <w:rFonts w:ascii="Times New Roman" w:hAnsi="Times New Roman" w:cs="Times New Roman"/>
          <w:b/>
          <w:bCs/>
          <w:sz w:val="28"/>
          <w:szCs w:val="28"/>
        </w:rPr>
      </w:pPr>
      <w:r>
        <w:rPr>
          <w:rFonts w:ascii="Times New Roman" w:hAnsi="Times New Roman" w:cs="Times New Roman"/>
          <w:bCs/>
          <w:sz w:val="28"/>
          <w:szCs w:val="28"/>
        </w:rPr>
        <w:t xml:space="preserve">______   </w:t>
      </w:r>
      <w:r w:rsidRPr="00301312">
        <w:rPr>
          <w:rFonts w:ascii="Times New Roman" w:hAnsi="Times New Roman" w:cs="Times New Roman"/>
          <w:b/>
          <w:bCs/>
          <w:sz w:val="28"/>
          <w:szCs w:val="28"/>
        </w:rPr>
        <w:t>$150.00 per person</w:t>
      </w:r>
      <w:r w:rsidR="00011165">
        <w:rPr>
          <w:rFonts w:ascii="Times New Roman" w:hAnsi="Times New Roman" w:cs="Times New Roman"/>
          <w:b/>
          <w:bCs/>
          <w:sz w:val="28"/>
          <w:szCs w:val="28"/>
        </w:rPr>
        <w:t xml:space="preserve"> (Member)</w:t>
      </w:r>
    </w:p>
    <w:p w:rsidR="00011165" w:rsidRDefault="00011165" w:rsidP="00301312">
      <w:pPr>
        <w:widowControl/>
        <w:spacing w:after="160" w:line="240" w:lineRule="auto"/>
        <w:rPr>
          <w:rFonts w:ascii="Times New Roman" w:hAnsi="Times New Roman" w:cs="Times New Roman"/>
          <w:b/>
          <w:bCs/>
          <w:sz w:val="28"/>
          <w:szCs w:val="28"/>
        </w:rPr>
      </w:pPr>
      <w:r>
        <w:rPr>
          <w:rFonts w:ascii="Times New Roman" w:hAnsi="Times New Roman" w:cs="Times New Roman"/>
          <w:b/>
          <w:bCs/>
          <w:sz w:val="28"/>
          <w:szCs w:val="28"/>
        </w:rPr>
        <w:t>______   $200.00 per person (Non-Member)</w:t>
      </w:r>
    </w:p>
    <w:p w:rsidR="00301312" w:rsidRDefault="00301312" w:rsidP="00301312">
      <w:pPr>
        <w:widowControl/>
        <w:pBdr>
          <w:bottom w:val="wave" w:sz="6" w:space="1" w:color="auto"/>
        </w:pBdr>
        <w:spacing w:after="160" w:line="240" w:lineRule="auto"/>
        <w:rPr>
          <w:rFonts w:ascii="Times New Roman" w:hAnsi="Times New Roman" w:cs="Times New Roman"/>
          <w:b/>
          <w:bCs/>
          <w:sz w:val="28"/>
          <w:szCs w:val="28"/>
        </w:rPr>
      </w:pPr>
    </w:p>
    <w:p w:rsidR="00301312" w:rsidRDefault="00301312" w:rsidP="00301312">
      <w:pPr>
        <w:widowControl/>
        <w:spacing w:after="160" w:line="240" w:lineRule="auto"/>
        <w:jc w:val="center"/>
        <w:rPr>
          <w:rFonts w:ascii="Times New Roman" w:hAnsi="Times New Roman" w:cs="Times New Roman"/>
          <w:b/>
          <w:bCs/>
          <w:sz w:val="28"/>
          <w:szCs w:val="28"/>
        </w:rPr>
      </w:pPr>
    </w:p>
    <w:p w:rsidR="00301312" w:rsidRPr="00301312" w:rsidRDefault="00301312" w:rsidP="00301312">
      <w:pPr>
        <w:widowControl/>
        <w:spacing w:after="160" w:line="240" w:lineRule="auto"/>
        <w:rPr>
          <w:rFonts w:ascii="Times New Roman" w:hAnsi="Times New Roman" w:cs="Times New Roman"/>
          <w:bCs/>
          <w:sz w:val="28"/>
          <w:szCs w:val="28"/>
        </w:rPr>
      </w:pPr>
      <w:r w:rsidRPr="00301312">
        <w:rPr>
          <w:rFonts w:ascii="Times New Roman" w:hAnsi="Times New Roman" w:cs="Times New Roman"/>
          <w:bCs/>
          <w:sz w:val="28"/>
          <w:szCs w:val="28"/>
        </w:rPr>
        <w:t>Please bill with P.O.</w:t>
      </w:r>
      <w:r>
        <w:rPr>
          <w:rFonts w:ascii="Times New Roman" w:hAnsi="Times New Roman" w:cs="Times New Roman"/>
          <w:bCs/>
          <w:sz w:val="28"/>
          <w:szCs w:val="28"/>
        </w:rPr>
        <w:t xml:space="preserve"> # ____________________________</w:t>
      </w:r>
    </w:p>
    <w:p w:rsidR="00301312" w:rsidRDefault="00301312" w:rsidP="00301312">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Check is enclosed for $ ___________________________</w:t>
      </w:r>
    </w:p>
    <w:p w:rsidR="00301312" w:rsidRDefault="00301312" w:rsidP="00301312">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Credit card payment _____________________________</w:t>
      </w:r>
    </w:p>
    <w:p w:rsidR="00411742" w:rsidRDefault="00411742" w:rsidP="00301312">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Make Check Payable to:</w:t>
      </w:r>
      <w:r>
        <w:rPr>
          <w:rFonts w:ascii="Times New Roman" w:hAnsi="Times New Roman" w:cs="Times New Roman"/>
          <w:bCs/>
          <w:sz w:val="28"/>
          <w:szCs w:val="28"/>
        </w:rPr>
        <w:tab/>
      </w:r>
      <w:r>
        <w:rPr>
          <w:rFonts w:ascii="Times New Roman" w:hAnsi="Times New Roman" w:cs="Times New Roman"/>
          <w:bCs/>
          <w:sz w:val="28"/>
          <w:szCs w:val="28"/>
        </w:rPr>
        <w:tab/>
        <w:t>NHASEA</w:t>
      </w:r>
    </w:p>
    <w:p w:rsidR="00301312" w:rsidRDefault="00301312" w:rsidP="00411742">
      <w:pPr>
        <w:widowControl/>
        <w:spacing w:after="160" w:line="240" w:lineRule="auto"/>
        <w:ind w:left="2880" w:firstLine="720"/>
        <w:rPr>
          <w:rFonts w:ascii="Times New Roman" w:hAnsi="Times New Roman" w:cs="Times New Roman"/>
          <w:bCs/>
          <w:sz w:val="28"/>
          <w:szCs w:val="28"/>
        </w:rPr>
      </w:pPr>
      <w:r>
        <w:rPr>
          <w:rFonts w:ascii="Times New Roman" w:hAnsi="Times New Roman" w:cs="Times New Roman"/>
          <w:bCs/>
          <w:sz w:val="28"/>
          <w:szCs w:val="28"/>
        </w:rPr>
        <w:t>25 Triangle Park Drive, Suite 103</w:t>
      </w:r>
    </w:p>
    <w:p w:rsidR="00301312" w:rsidRDefault="00301312" w:rsidP="00301312">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Concord, NH 03301</w:t>
      </w:r>
    </w:p>
    <w:p w:rsidR="00301312" w:rsidRDefault="00301312" w:rsidP="00301312">
      <w:pPr>
        <w:widowControl/>
        <w:spacing w:after="160" w:line="240" w:lineRule="auto"/>
        <w:rPr>
          <w:rFonts w:ascii="Times New Roman" w:hAnsi="Times New Roman" w:cs="Times New Roman"/>
          <w:bCs/>
          <w:sz w:val="28"/>
          <w:szCs w:val="28"/>
        </w:rPr>
      </w:pPr>
    </w:p>
    <w:p w:rsidR="00301312" w:rsidRDefault="00411742" w:rsidP="00301312">
      <w:pPr>
        <w:widowControl/>
        <w:spacing w:after="16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Fax: 224-0684 </w:t>
      </w:r>
      <w:r w:rsidR="00301312">
        <w:rPr>
          <w:rFonts w:ascii="Times New Roman" w:hAnsi="Times New Roman" w:cs="Times New Roman"/>
          <w:bCs/>
          <w:sz w:val="28"/>
          <w:szCs w:val="28"/>
        </w:rPr>
        <w:t xml:space="preserve">or Email: </w:t>
      </w:r>
      <w:hyperlink r:id="rId9" w:history="1">
        <w:r w:rsidR="00301312" w:rsidRPr="002F4475">
          <w:rPr>
            <w:rStyle w:val="Hyperlink"/>
            <w:rFonts w:ascii="Times New Roman" w:hAnsi="Times New Roman" w:cs="Times New Roman"/>
            <w:bCs/>
            <w:sz w:val="28"/>
            <w:szCs w:val="28"/>
          </w:rPr>
          <w:t>dlavoie@nhasea.org</w:t>
        </w:r>
      </w:hyperlink>
      <w:r w:rsidR="00301312">
        <w:rPr>
          <w:rFonts w:ascii="Times New Roman" w:hAnsi="Times New Roman" w:cs="Times New Roman"/>
          <w:bCs/>
          <w:sz w:val="28"/>
          <w:szCs w:val="28"/>
        </w:rPr>
        <w:t xml:space="preserve"> or </w:t>
      </w:r>
      <w:hyperlink r:id="rId10" w:history="1">
        <w:r w:rsidR="00301312" w:rsidRPr="002F4475">
          <w:rPr>
            <w:rStyle w:val="Hyperlink"/>
            <w:rFonts w:ascii="Times New Roman" w:hAnsi="Times New Roman" w:cs="Times New Roman"/>
            <w:bCs/>
            <w:sz w:val="28"/>
            <w:szCs w:val="28"/>
          </w:rPr>
          <w:t>ahorrocks@nhasea.org</w:t>
        </w:r>
      </w:hyperlink>
    </w:p>
    <w:p w:rsidR="00411742" w:rsidRDefault="00411742" w:rsidP="00301312">
      <w:pPr>
        <w:widowControl/>
        <w:spacing w:after="160" w:line="240" w:lineRule="auto"/>
        <w:rPr>
          <w:rFonts w:ascii="Times New Roman" w:hAnsi="Times New Roman" w:cs="Times New Roman"/>
          <w:bCs/>
          <w:sz w:val="28"/>
          <w:szCs w:val="28"/>
        </w:rPr>
      </w:pPr>
    </w:p>
    <w:p w:rsidR="00301312" w:rsidRPr="00301312" w:rsidRDefault="00301312" w:rsidP="00301312">
      <w:pPr>
        <w:widowControl/>
        <w:spacing w:after="160" w:line="240" w:lineRule="auto"/>
        <w:rPr>
          <w:rFonts w:ascii="Times New Roman" w:hAnsi="Times New Roman" w:cs="Times New Roman"/>
          <w:b/>
          <w:bCs/>
          <w:color w:val="943634" w:themeColor="accent2" w:themeShade="BF"/>
          <w:sz w:val="28"/>
          <w:szCs w:val="28"/>
        </w:rPr>
      </w:pPr>
      <w:r w:rsidRPr="00301312">
        <w:rPr>
          <w:rFonts w:ascii="Times New Roman" w:hAnsi="Times New Roman" w:cs="Times New Roman"/>
          <w:b/>
          <w:bCs/>
          <w:color w:val="943634" w:themeColor="accent2" w:themeShade="BF"/>
          <w:sz w:val="28"/>
          <w:szCs w:val="28"/>
        </w:rPr>
        <w:t>Cancellation Clause: If attendee cannot attend, a refund will not be given. Only in the case of someone who has registered and paid, will someone else be allowed to attend in their absence.</w:t>
      </w:r>
    </w:p>
    <w:sectPr w:rsidR="00301312" w:rsidRPr="00301312" w:rsidSect="00411742">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1A2"/>
    <w:multiLevelType w:val="hybridMultilevel"/>
    <w:tmpl w:val="F296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264D6"/>
    <w:multiLevelType w:val="hybridMultilevel"/>
    <w:tmpl w:val="894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7"/>
    <w:rsid w:val="00011165"/>
    <w:rsid w:val="00301312"/>
    <w:rsid w:val="00411742"/>
    <w:rsid w:val="004C2B8B"/>
    <w:rsid w:val="00564E60"/>
    <w:rsid w:val="00D11E37"/>
    <w:rsid w:val="00ED030E"/>
    <w:rsid w:val="00F9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37"/>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37"/>
    <w:rPr>
      <w:rFonts w:ascii="Tahoma" w:eastAsiaTheme="minorEastAsia" w:hAnsi="Tahoma" w:cs="Tahoma"/>
      <w:color w:val="000000"/>
      <w:kern w:val="28"/>
      <w:sz w:val="16"/>
      <w:szCs w:val="16"/>
    </w:rPr>
  </w:style>
  <w:style w:type="paragraph" w:styleId="ListParagraph">
    <w:name w:val="List Paragraph"/>
    <w:basedOn w:val="Normal"/>
    <w:uiPriority w:val="34"/>
    <w:qFormat/>
    <w:rsid w:val="00D11E37"/>
    <w:pPr>
      <w:ind w:left="720"/>
      <w:contextualSpacing/>
    </w:pPr>
  </w:style>
  <w:style w:type="character" w:styleId="Hyperlink">
    <w:name w:val="Hyperlink"/>
    <w:basedOn w:val="DefaultParagraphFont"/>
    <w:uiPriority w:val="99"/>
    <w:unhideWhenUsed/>
    <w:rsid w:val="00301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37"/>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37"/>
    <w:rPr>
      <w:rFonts w:ascii="Tahoma" w:eastAsiaTheme="minorEastAsia" w:hAnsi="Tahoma" w:cs="Tahoma"/>
      <w:color w:val="000000"/>
      <w:kern w:val="28"/>
      <w:sz w:val="16"/>
      <w:szCs w:val="16"/>
    </w:rPr>
  </w:style>
  <w:style w:type="paragraph" w:styleId="ListParagraph">
    <w:name w:val="List Paragraph"/>
    <w:basedOn w:val="Normal"/>
    <w:uiPriority w:val="34"/>
    <w:qFormat/>
    <w:rsid w:val="00D11E37"/>
    <w:pPr>
      <w:ind w:left="720"/>
      <w:contextualSpacing/>
    </w:pPr>
  </w:style>
  <w:style w:type="character" w:styleId="Hyperlink">
    <w:name w:val="Hyperlink"/>
    <w:basedOn w:val="DefaultParagraphFont"/>
    <w:uiPriority w:val="99"/>
    <w:unhideWhenUsed/>
    <w:rsid w:val="00301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rrocks@nhasea.org" TargetMode="External"/><Relationship Id="rId3" Type="http://schemas.microsoft.com/office/2007/relationships/stylesWithEffects" Target="stylesWithEffects.xml"/><Relationship Id="rId7" Type="http://schemas.openxmlformats.org/officeDocument/2006/relationships/hyperlink" Target="mailto:dlavoie@nhas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horrocks@nhasea.org" TargetMode="External"/><Relationship Id="rId4" Type="http://schemas.openxmlformats.org/officeDocument/2006/relationships/settings" Target="settings.xml"/><Relationship Id="rId9" Type="http://schemas.openxmlformats.org/officeDocument/2006/relationships/hyperlink" Target="mailto:dlavoie@nha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6</cp:revision>
  <cp:lastPrinted>2020-09-24T15:53:00Z</cp:lastPrinted>
  <dcterms:created xsi:type="dcterms:W3CDTF">2020-09-24T14:24:00Z</dcterms:created>
  <dcterms:modified xsi:type="dcterms:W3CDTF">2020-09-24T15:54:00Z</dcterms:modified>
</cp:coreProperties>
</file>